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4164E">
      <w:pPr>
        <w:pStyle w:val="43"/>
        <w:spacing w:line="720" w:lineRule="auto"/>
        <w:jc w:val="center"/>
        <w:rPr>
          <w:rFonts w:hint="eastAsia" w:ascii="宋体" w:hAnsi="宋体" w:eastAsia="宋体" w:cs="宋体"/>
          <w:b/>
          <w:color w:val="000000" w:themeColor="text1"/>
          <w:sz w:val="44"/>
          <w:szCs w:val="44"/>
          <w:lang w:eastAsia="zh-CN"/>
          <w14:textFill>
            <w14:solidFill>
              <w14:schemeClr w14:val="tx1"/>
            </w14:solidFill>
          </w14:textFill>
        </w:rPr>
      </w:pPr>
      <w:r>
        <w:rPr>
          <w:rFonts w:hint="eastAsia" w:ascii="宋体" w:hAnsi="宋体" w:eastAsia="宋体" w:cs="宋体"/>
          <w:lang w:eastAsia="zh-CN"/>
        </w:rPr>
        <w:drawing>
          <wp:anchor distT="0" distB="0" distL="114300" distR="114300" simplePos="0" relativeHeight="251660288" behindDoc="0" locked="0" layoutInCell="1" allowOverlap="1">
            <wp:simplePos x="0" y="0"/>
            <wp:positionH relativeFrom="column">
              <wp:posOffset>4530725</wp:posOffset>
            </wp:positionH>
            <wp:positionV relativeFrom="paragraph">
              <wp:posOffset>266065</wp:posOffset>
            </wp:positionV>
            <wp:extent cx="855345" cy="807085"/>
            <wp:effectExtent l="0" t="0" r="13335" b="635"/>
            <wp:wrapSquare wrapText="bothSides"/>
            <wp:docPr id="20" name="图片 20" descr="2198646d12a94bf6a82671a985609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2198646d12a94bf6a82671a9856091b"/>
                    <pic:cNvPicPr>
                      <a:picLocks noChangeAspect="1"/>
                    </pic:cNvPicPr>
                  </pic:nvPicPr>
                  <pic:blipFill>
                    <a:blip r:embed="rId6"/>
                    <a:stretch>
                      <a:fillRect/>
                    </a:stretch>
                  </pic:blipFill>
                  <pic:spPr>
                    <a:xfrm>
                      <a:off x="0" y="0"/>
                      <a:ext cx="855345" cy="807085"/>
                    </a:xfrm>
                    <a:prstGeom prst="rect">
                      <a:avLst/>
                    </a:prstGeom>
                  </pic:spPr>
                </pic:pic>
              </a:graphicData>
            </a:graphic>
          </wp:anchor>
        </w:drawing>
      </w:r>
    </w:p>
    <w:p w14:paraId="75907D2F">
      <w:pPr>
        <w:pStyle w:val="43"/>
        <w:spacing w:line="720" w:lineRule="auto"/>
        <w:jc w:val="center"/>
        <w:rPr>
          <w:rFonts w:hint="eastAsia" w:ascii="宋体" w:hAnsi="宋体" w:eastAsia="宋体" w:cs="宋体"/>
          <w:b/>
          <w:color w:val="000000" w:themeColor="text1"/>
          <w:sz w:val="44"/>
          <w:szCs w:val="44"/>
          <w:lang w:eastAsia="zh-CN"/>
          <w14:textFill>
            <w14:solidFill>
              <w14:schemeClr w14:val="tx1"/>
            </w14:solidFill>
          </w14:textFill>
        </w:rPr>
      </w:pPr>
    </w:p>
    <w:p w14:paraId="312844DE">
      <w:pPr>
        <w:pStyle w:val="43"/>
        <w:spacing w:line="720" w:lineRule="auto"/>
        <w:jc w:val="center"/>
        <w:rPr>
          <w:rFonts w:hint="eastAsia" w:ascii="宋体" w:hAnsi="宋体" w:eastAsia="宋体" w:cs="宋体"/>
          <w:b/>
          <w:color w:val="000000" w:themeColor="text1"/>
          <w:sz w:val="44"/>
          <w:szCs w:val="44"/>
          <w:lang w:eastAsia="zh-CN"/>
          <w14:textFill>
            <w14:solidFill>
              <w14:schemeClr w14:val="tx1"/>
            </w14:solidFill>
          </w14:textFill>
        </w:rPr>
      </w:pPr>
    </w:p>
    <w:p w14:paraId="614F37B5">
      <w:pPr>
        <w:pStyle w:val="43"/>
        <w:spacing w:line="720" w:lineRule="auto"/>
        <w:jc w:val="center"/>
        <w:rPr>
          <w:rFonts w:hint="eastAsia" w:ascii="宋体" w:hAnsi="宋体" w:eastAsia="宋体" w:cs="宋体"/>
          <w:b/>
          <w:color w:val="000000" w:themeColor="text1"/>
          <w:sz w:val="44"/>
          <w:szCs w:val="44"/>
          <w:lang w:eastAsia="zh-CN"/>
          <w14:textFill>
            <w14:solidFill>
              <w14:schemeClr w14:val="tx1"/>
            </w14:solidFill>
          </w14:textFill>
        </w:rPr>
      </w:pPr>
      <w:r>
        <w:rPr>
          <w:rFonts w:hint="eastAsia" w:ascii="宋体" w:hAnsi="宋体" w:cs="宋体"/>
          <w:b/>
          <w:color w:val="000000" w:themeColor="text1"/>
          <w:sz w:val="44"/>
          <w:szCs w:val="44"/>
          <w:lang w:eastAsia="zh-CN"/>
          <w14:textFill>
            <w14:solidFill>
              <w14:schemeClr w14:val="tx1"/>
            </w14:solidFill>
          </w14:textFill>
        </w:rPr>
        <w:t>2026年西藏自治区无线电管理经费项目申报、论证服务采购项目</w:t>
      </w:r>
    </w:p>
    <w:p w14:paraId="05B1C16F">
      <w:pPr>
        <w:pStyle w:val="43"/>
        <w:spacing w:line="720" w:lineRule="auto"/>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竞争性磋商文件</w:t>
      </w:r>
    </w:p>
    <w:p w14:paraId="07DE74C9">
      <w:pPr>
        <w:spacing w:line="300" w:lineRule="auto"/>
        <w:jc w:val="center"/>
        <w:rPr>
          <w:rFonts w:hint="eastAsia" w:ascii="宋体" w:hAnsi="宋体" w:eastAsia="宋体" w:cs="宋体"/>
          <w:b/>
          <w:color w:val="000000" w:themeColor="text1"/>
          <w:sz w:val="30"/>
          <w:szCs w:val="30"/>
          <w:lang w:val="en-US" w:eastAsia="zh-CN"/>
          <w14:textFill>
            <w14:solidFill>
              <w14:schemeClr w14:val="tx1"/>
            </w14:solidFill>
          </w14:textFill>
        </w:rPr>
      </w:pPr>
      <w:r>
        <w:rPr>
          <w:rFonts w:hint="eastAsia" w:ascii="宋体" w:hAnsi="宋体" w:eastAsia="宋体" w:cs="宋体"/>
          <w:b/>
          <w:color w:val="000000" w:themeColor="text1"/>
          <w:sz w:val="30"/>
          <w:szCs w:val="30"/>
          <w14:textFill>
            <w14:solidFill>
              <w14:schemeClr w14:val="tx1"/>
            </w14:solidFill>
          </w14:textFill>
        </w:rPr>
        <w:t>项目编号：HYX891-F-2025032</w:t>
      </w:r>
    </w:p>
    <w:p w14:paraId="7DB0BA05">
      <w:pPr>
        <w:pStyle w:val="43"/>
        <w:rPr>
          <w:rFonts w:hint="eastAsia" w:ascii="宋体" w:hAnsi="宋体" w:eastAsia="宋体" w:cs="宋体"/>
          <w:color w:val="000000" w:themeColor="text1"/>
          <w14:textFill>
            <w14:solidFill>
              <w14:schemeClr w14:val="tx1"/>
            </w14:solidFill>
          </w14:textFill>
        </w:rPr>
      </w:pPr>
    </w:p>
    <w:p w14:paraId="11F123C4">
      <w:pPr>
        <w:pStyle w:val="43"/>
        <w:rPr>
          <w:rFonts w:hint="eastAsia" w:ascii="宋体" w:hAnsi="宋体" w:eastAsia="宋体" w:cs="宋体"/>
          <w:color w:val="000000" w:themeColor="text1"/>
          <w:szCs w:val="36"/>
          <w14:textFill>
            <w14:solidFill>
              <w14:schemeClr w14:val="tx1"/>
            </w14:solidFill>
          </w14:textFill>
        </w:rPr>
      </w:pPr>
    </w:p>
    <w:p w14:paraId="7A5A8031">
      <w:pPr>
        <w:pStyle w:val="43"/>
        <w:rPr>
          <w:rFonts w:hint="eastAsia" w:ascii="宋体" w:hAnsi="宋体" w:eastAsia="宋体" w:cs="宋体"/>
          <w:color w:val="000000" w:themeColor="text1"/>
          <w:szCs w:val="36"/>
          <w14:textFill>
            <w14:solidFill>
              <w14:schemeClr w14:val="tx1"/>
            </w14:solidFill>
          </w14:textFill>
        </w:rPr>
      </w:pPr>
    </w:p>
    <w:p w14:paraId="1434E2E7">
      <w:pPr>
        <w:pStyle w:val="43"/>
        <w:rPr>
          <w:rFonts w:hint="eastAsia" w:ascii="宋体" w:hAnsi="宋体" w:eastAsia="宋体" w:cs="宋体"/>
          <w:color w:val="000000" w:themeColor="text1"/>
          <w:sz w:val="30"/>
          <w:szCs w:val="30"/>
          <w14:textFill>
            <w14:solidFill>
              <w14:schemeClr w14:val="tx1"/>
            </w14:solidFill>
          </w14:textFill>
        </w:rPr>
      </w:pPr>
    </w:p>
    <w:p w14:paraId="683AD018">
      <w:pPr>
        <w:pStyle w:val="43"/>
        <w:rPr>
          <w:rFonts w:hint="eastAsia" w:ascii="宋体" w:hAnsi="宋体" w:eastAsia="宋体" w:cs="宋体"/>
          <w:color w:val="000000" w:themeColor="text1"/>
          <w:sz w:val="30"/>
          <w:szCs w:val="30"/>
          <w14:textFill>
            <w14:solidFill>
              <w14:schemeClr w14:val="tx1"/>
            </w14:solidFill>
          </w14:textFill>
        </w:rPr>
      </w:pPr>
    </w:p>
    <w:p w14:paraId="7177F914">
      <w:pPr>
        <w:pStyle w:val="43"/>
        <w:rPr>
          <w:rFonts w:hint="eastAsia" w:ascii="宋体" w:hAnsi="宋体" w:eastAsia="宋体" w:cs="宋体"/>
          <w:color w:val="000000" w:themeColor="text1"/>
          <w:sz w:val="30"/>
          <w:szCs w:val="30"/>
          <w14:textFill>
            <w14:solidFill>
              <w14:schemeClr w14:val="tx1"/>
            </w14:solidFill>
          </w14:textFill>
        </w:rPr>
      </w:pPr>
    </w:p>
    <w:p w14:paraId="5BD59A7D">
      <w:pPr>
        <w:spacing w:line="300" w:lineRule="auto"/>
        <w:ind w:firstLine="602"/>
        <w:rPr>
          <w:rFonts w:hint="eastAsia" w:ascii="宋体" w:hAnsi="宋体" w:eastAsia="宋体" w:cs="宋体"/>
          <w:b/>
          <w:color w:val="000000" w:themeColor="text1"/>
          <w:sz w:val="30"/>
          <w:szCs w:val="30"/>
          <w14:textFill>
            <w14:solidFill>
              <w14:schemeClr w14:val="tx1"/>
            </w14:solidFill>
          </w14:textFill>
        </w:rPr>
      </w:pPr>
    </w:p>
    <w:p w14:paraId="2BA05F96">
      <w:pPr>
        <w:ind w:firstLine="480"/>
        <w:rPr>
          <w:rFonts w:hint="eastAsia" w:ascii="宋体" w:hAnsi="宋体" w:eastAsia="宋体" w:cs="宋体"/>
          <w:color w:val="000000" w:themeColor="text1"/>
          <w14:textFill>
            <w14:solidFill>
              <w14:schemeClr w14:val="tx1"/>
            </w14:solidFill>
          </w14:textFill>
        </w:rPr>
      </w:pPr>
    </w:p>
    <w:p w14:paraId="0082BE29">
      <w:pPr>
        <w:ind w:firstLine="480"/>
        <w:rPr>
          <w:rFonts w:hint="eastAsia" w:ascii="宋体" w:hAnsi="宋体" w:eastAsia="宋体" w:cs="宋体"/>
          <w:color w:val="000000" w:themeColor="text1"/>
          <w14:textFill>
            <w14:solidFill>
              <w14:schemeClr w14:val="tx1"/>
            </w14:solidFill>
          </w14:textFill>
        </w:rPr>
      </w:pPr>
    </w:p>
    <w:p w14:paraId="5395A54F">
      <w:pPr>
        <w:spacing w:line="300" w:lineRule="auto"/>
        <w:jc w:val="center"/>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30"/>
          <w:szCs w:val="30"/>
          <w14:textFill>
            <w14:solidFill>
              <w14:schemeClr w14:val="tx1"/>
            </w14:solidFill>
          </w14:textFill>
        </w:rPr>
        <w:t>采   购   人：</w:t>
      </w:r>
      <w:bookmarkStart w:id="0" w:name="_Toc6277"/>
      <w:bookmarkStart w:id="1" w:name="_Toc414014932"/>
      <w:bookmarkStart w:id="2" w:name="_Toc414014836"/>
      <w:bookmarkStart w:id="3" w:name="_Toc12574"/>
      <w:bookmarkStart w:id="4" w:name="_Toc414014744"/>
      <w:r>
        <w:rPr>
          <w:rFonts w:hint="eastAsia" w:ascii="宋体" w:hAnsi="宋体" w:eastAsia="宋体" w:cs="宋体"/>
          <w:b/>
          <w:color w:val="000000" w:themeColor="text1"/>
          <w:sz w:val="30"/>
          <w:szCs w:val="30"/>
          <w:highlight w:val="none"/>
          <w:u w:val="none"/>
          <w:lang w:eastAsia="zh-CN"/>
          <w14:textFill>
            <w14:solidFill>
              <w14:schemeClr w14:val="tx1"/>
            </w14:solidFill>
          </w14:textFill>
        </w:rPr>
        <w:t>西藏自治区经济和信息化厅</w:t>
      </w:r>
    </w:p>
    <w:p w14:paraId="11ACDAFA">
      <w:pPr>
        <w:ind w:firstLine="480"/>
        <w:rPr>
          <w:rFonts w:hint="eastAsia" w:ascii="宋体" w:hAnsi="宋体" w:eastAsia="宋体" w:cs="宋体"/>
          <w:color w:val="000000" w:themeColor="text1"/>
          <w14:textFill>
            <w14:solidFill>
              <w14:schemeClr w14:val="tx1"/>
            </w14:solidFill>
          </w14:textFill>
        </w:rPr>
      </w:pPr>
    </w:p>
    <w:p w14:paraId="72C56F18">
      <w:pPr>
        <w:spacing w:line="300" w:lineRule="auto"/>
        <w:jc w:val="center"/>
        <w:rPr>
          <w:rFonts w:hint="eastAsia" w:ascii="宋体" w:hAnsi="宋体" w:eastAsia="宋体" w:cs="宋体"/>
          <w:b/>
          <w:color w:val="000000" w:themeColor="text1"/>
          <w:sz w:val="30"/>
          <w:szCs w:val="30"/>
          <w14:textFill>
            <w14:solidFill>
              <w14:schemeClr w14:val="tx1"/>
            </w14:solidFill>
          </w14:textFill>
        </w:rPr>
      </w:pPr>
      <w:r>
        <w:rPr>
          <w:rFonts w:hint="eastAsia" w:ascii="宋体" w:hAnsi="宋体" w:eastAsia="宋体" w:cs="宋体"/>
          <w:b/>
          <w:color w:val="000000" w:themeColor="text1"/>
          <w:sz w:val="30"/>
          <w:szCs w:val="30"/>
          <w14:textFill>
            <w14:solidFill>
              <w14:schemeClr w14:val="tx1"/>
            </w14:solidFill>
          </w14:textFill>
        </w:rPr>
        <w:t>采购代理机构：</w:t>
      </w:r>
      <w:bookmarkEnd w:id="0"/>
      <w:bookmarkEnd w:id="1"/>
      <w:bookmarkEnd w:id="2"/>
      <w:bookmarkEnd w:id="3"/>
      <w:bookmarkEnd w:id="4"/>
      <w:r>
        <w:rPr>
          <w:rFonts w:hint="eastAsia" w:ascii="宋体" w:hAnsi="宋体" w:eastAsia="宋体" w:cs="宋体"/>
          <w:b/>
          <w:color w:val="000000" w:themeColor="text1"/>
          <w:sz w:val="30"/>
          <w:szCs w:val="30"/>
          <w14:textFill>
            <w14:solidFill>
              <w14:schemeClr w14:val="tx1"/>
            </w14:solidFill>
          </w14:textFill>
        </w:rPr>
        <w:t>北京华源信工程咨询有限公司</w:t>
      </w:r>
    </w:p>
    <w:p w14:paraId="589735CF">
      <w:pPr>
        <w:ind w:firstLine="480"/>
        <w:rPr>
          <w:rFonts w:hint="eastAsia" w:ascii="宋体" w:hAnsi="宋体" w:eastAsia="宋体" w:cs="宋体"/>
          <w:color w:val="000000" w:themeColor="text1"/>
          <w14:textFill>
            <w14:solidFill>
              <w14:schemeClr w14:val="tx1"/>
            </w14:solidFill>
          </w14:textFill>
        </w:rPr>
      </w:pPr>
    </w:p>
    <w:p w14:paraId="2DE593BB">
      <w:pPr>
        <w:spacing w:line="360" w:lineRule="auto"/>
        <w:jc w:val="center"/>
        <w:rPr>
          <w:rFonts w:hint="eastAsia" w:ascii="宋体" w:hAnsi="宋体" w:eastAsia="宋体" w:cs="宋体"/>
          <w:b/>
          <w:color w:val="000000" w:themeColor="text1"/>
          <w:kern w:val="0"/>
          <w:sz w:val="36"/>
          <w:szCs w:val="28"/>
          <w14:textFill>
            <w14:solidFill>
              <w14:schemeClr w14:val="tx1"/>
            </w14:solidFill>
          </w14:textFill>
        </w:rPr>
        <w:sectPr>
          <w:pgSz w:w="11906" w:h="16838"/>
          <w:pgMar w:top="1440" w:right="1644" w:bottom="1440" w:left="1644" w:header="851" w:footer="992" w:gutter="0"/>
          <w:cols w:space="425" w:num="1"/>
          <w:docGrid w:type="linesAndChars" w:linePitch="312" w:charSpace="0"/>
        </w:sectPr>
      </w:pPr>
      <w:r>
        <w:rPr>
          <w:rFonts w:hint="eastAsia" w:ascii="宋体" w:hAnsi="宋体" w:eastAsia="宋体" w:cs="宋体"/>
          <w:b/>
          <w:color w:val="000000" w:themeColor="text1"/>
          <w:sz w:val="30"/>
          <w:szCs w:val="30"/>
          <w14:textFill>
            <w14:solidFill>
              <w14:schemeClr w14:val="tx1"/>
            </w14:solidFill>
          </w14:textFill>
        </w:rPr>
        <w:t>日        期：二〇二</w:t>
      </w:r>
      <w:r>
        <w:rPr>
          <w:rFonts w:hint="eastAsia" w:ascii="宋体" w:hAnsi="宋体" w:eastAsia="宋体" w:cs="宋体"/>
          <w:b/>
          <w:color w:val="000000" w:themeColor="text1"/>
          <w:sz w:val="30"/>
          <w:szCs w:val="30"/>
          <w:lang w:val="en-US" w:eastAsia="zh-CN"/>
          <w14:textFill>
            <w14:solidFill>
              <w14:schemeClr w14:val="tx1"/>
            </w14:solidFill>
          </w14:textFill>
        </w:rPr>
        <w:t>五</w:t>
      </w:r>
      <w:r>
        <w:rPr>
          <w:rFonts w:hint="eastAsia" w:ascii="宋体" w:hAnsi="宋体" w:eastAsia="宋体" w:cs="宋体"/>
          <w:b/>
          <w:color w:val="000000" w:themeColor="text1"/>
          <w:sz w:val="30"/>
          <w:szCs w:val="30"/>
          <w14:textFill>
            <w14:solidFill>
              <w14:schemeClr w14:val="tx1"/>
            </w14:solidFill>
          </w14:textFill>
        </w:rPr>
        <w:t>年</w:t>
      </w:r>
      <w:r>
        <w:rPr>
          <w:rFonts w:hint="eastAsia" w:ascii="宋体" w:hAnsi="宋体" w:eastAsia="宋体" w:cs="宋体"/>
          <w:b/>
          <w:color w:val="000000" w:themeColor="text1"/>
          <w:sz w:val="30"/>
          <w:szCs w:val="30"/>
          <w:lang w:val="en-US" w:eastAsia="zh-CN"/>
          <w14:textFill>
            <w14:solidFill>
              <w14:schemeClr w14:val="tx1"/>
            </w14:solidFill>
          </w14:textFill>
        </w:rPr>
        <w:t>四</w:t>
      </w:r>
      <w:r>
        <w:rPr>
          <w:rFonts w:hint="eastAsia" w:ascii="宋体" w:hAnsi="宋体" w:eastAsia="宋体" w:cs="宋体"/>
          <w:b/>
          <w:color w:val="000000" w:themeColor="text1"/>
          <w:sz w:val="30"/>
          <w:szCs w:val="30"/>
          <w14:textFill>
            <w14:solidFill>
              <w14:schemeClr w14:val="tx1"/>
            </w14:solidFill>
          </w14:textFill>
        </w:rPr>
        <w:t>月</w:t>
      </w:r>
    </w:p>
    <w:p w14:paraId="2C9FA15F">
      <w:pPr>
        <w:spacing w:line="360" w:lineRule="auto"/>
        <w:jc w:val="center"/>
        <w:rPr>
          <w:rFonts w:hint="eastAsia" w:ascii="宋体" w:hAnsi="宋体" w:eastAsia="宋体" w:cs="宋体"/>
          <w:b/>
          <w:color w:val="000000" w:themeColor="text1"/>
          <w:sz w:val="36"/>
          <w:szCs w:val="28"/>
          <w14:textFill>
            <w14:solidFill>
              <w14:schemeClr w14:val="tx1"/>
            </w14:solidFill>
          </w14:textFill>
        </w:rPr>
      </w:pPr>
      <w:r>
        <w:rPr>
          <w:rFonts w:hint="eastAsia" w:ascii="宋体" w:hAnsi="宋体" w:eastAsia="宋体" w:cs="宋体"/>
          <w:b/>
          <w:color w:val="000000" w:themeColor="text1"/>
          <w:kern w:val="0"/>
          <w:sz w:val="36"/>
          <w:szCs w:val="28"/>
          <w:lang w:val="en-US" w:eastAsia="zh-CN"/>
          <w14:textFill>
            <w14:solidFill>
              <w14:schemeClr w14:val="tx1"/>
            </w14:solidFill>
          </w14:textFill>
        </w:rPr>
        <w:t xml:space="preserve">  </w:t>
      </w:r>
      <w:r>
        <w:rPr>
          <w:rFonts w:hint="eastAsia" w:ascii="宋体" w:hAnsi="宋体" w:eastAsia="宋体" w:cs="宋体"/>
          <w:b/>
          <w:color w:val="000000" w:themeColor="text1"/>
          <w:kern w:val="0"/>
          <w:sz w:val="36"/>
          <w:szCs w:val="28"/>
          <w14:textFill>
            <w14:solidFill>
              <w14:schemeClr w14:val="tx1"/>
            </w14:solidFill>
          </w14:textFill>
        </w:rPr>
        <w:t>目  录</w:t>
      </w:r>
    </w:p>
    <w:p w14:paraId="562B5B23">
      <w:pPr>
        <w:pStyle w:val="17"/>
        <w:tabs>
          <w:tab w:val="right" w:leader="dot" w:pos="8608"/>
        </w:tabs>
        <w:spacing w:line="360" w:lineRule="auto"/>
        <w:rPr>
          <w:rFonts w:hint="eastAsia" w:ascii="宋体" w:hAnsi="宋体" w:eastAsia="宋体" w:cs="宋体"/>
          <w:sz w:val="24"/>
        </w:rPr>
      </w:pPr>
      <w:r>
        <w:rPr>
          <w:rFonts w:hint="eastAsia" w:ascii="宋体" w:hAnsi="宋体" w:eastAsia="宋体" w:cs="宋体"/>
          <w:color w:val="000000" w:themeColor="text1"/>
          <w:sz w:val="24"/>
          <w14:textFill>
            <w14:solidFill>
              <w14:schemeClr w14:val="tx1"/>
            </w14:solidFill>
          </w14:textFill>
        </w:rPr>
        <w:fldChar w:fldCharType="begin"/>
      </w:r>
      <w:r>
        <w:rPr>
          <w:rFonts w:hint="eastAsia" w:ascii="宋体" w:hAnsi="宋体" w:eastAsia="宋体" w:cs="宋体"/>
          <w:color w:val="000000" w:themeColor="text1"/>
          <w:sz w:val="24"/>
          <w14:textFill>
            <w14:solidFill>
              <w14:schemeClr w14:val="tx1"/>
            </w14:solidFill>
          </w14:textFill>
        </w:rPr>
        <w:instrText xml:space="preserve">TOC \o "1-2" \h \u </w:instrText>
      </w:r>
      <w:r>
        <w:rPr>
          <w:rFonts w:hint="eastAsia" w:ascii="宋体" w:hAnsi="宋体" w:eastAsia="宋体" w:cs="宋体"/>
          <w:color w:val="000000" w:themeColor="text1"/>
          <w:sz w:val="24"/>
          <w14:textFill>
            <w14:solidFill>
              <w14:schemeClr w14:val="tx1"/>
            </w14:solidFill>
          </w14:textFill>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"_Toc130458651" </w:instrText>
      </w:r>
      <w:r>
        <w:rPr>
          <w:rFonts w:hint="eastAsia" w:ascii="宋体" w:hAnsi="宋体" w:eastAsia="宋体" w:cs="宋体"/>
        </w:rPr>
        <w:fldChar w:fldCharType="separate"/>
      </w:r>
      <w:r>
        <w:rPr>
          <w:rStyle w:val="27"/>
          <w:rFonts w:hint="eastAsia" w:ascii="宋体" w:hAnsi="宋体" w:eastAsia="宋体" w:cs="宋体"/>
          <w:sz w:val="24"/>
        </w:rPr>
        <w:t>第一章  竞争性磋商公告</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_Toc130458651 \h </w:instrText>
      </w:r>
      <w:r>
        <w:rPr>
          <w:rFonts w:hint="eastAsia" w:ascii="宋体" w:hAnsi="宋体" w:eastAsia="宋体" w:cs="宋体"/>
          <w:sz w:val="24"/>
        </w:rPr>
        <w:fldChar w:fldCharType="separate"/>
      </w:r>
      <w:r>
        <w:rPr>
          <w:rFonts w:hint="eastAsia" w:ascii="宋体" w:hAnsi="宋体" w:eastAsia="宋体" w:cs="宋体"/>
          <w:sz w:val="24"/>
        </w:rPr>
        <w:t>1</w:t>
      </w:r>
      <w:r>
        <w:rPr>
          <w:rFonts w:hint="eastAsia" w:ascii="宋体" w:hAnsi="宋体" w:eastAsia="宋体" w:cs="宋体"/>
          <w:sz w:val="24"/>
        </w:rPr>
        <w:fldChar w:fldCharType="end"/>
      </w:r>
      <w:r>
        <w:rPr>
          <w:rFonts w:hint="eastAsia" w:ascii="宋体" w:hAnsi="宋体" w:eastAsia="宋体" w:cs="宋体"/>
          <w:sz w:val="24"/>
        </w:rPr>
        <w:fldChar w:fldCharType="end"/>
      </w:r>
    </w:p>
    <w:p w14:paraId="670577B8">
      <w:pPr>
        <w:pStyle w:val="17"/>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"_Toc130458652" </w:instrText>
      </w:r>
      <w:r>
        <w:rPr>
          <w:rFonts w:hint="eastAsia" w:ascii="宋体" w:hAnsi="宋体" w:eastAsia="宋体" w:cs="宋体"/>
        </w:rPr>
        <w:fldChar w:fldCharType="separate"/>
      </w:r>
      <w:r>
        <w:rPr>
          <w:rStyle w:val="27"/>
          <w:rFonts w:hint="eastAsia" w:ascii="宋体" w:hAnsi="宋体" w:eastAsia="宋体" w:cs="宋体"/>
          <w:sz w:val="24"/>
        </w:rPr>
        <w:t>第二章  磋商须知</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_Toc130458652 \h </w:instrText>
      </w:r>
      <w:r>
        <w:rPr>
          <w:rFonts w:hint="eastAsia" w:ascii="宋体" w:hAnsi="宋体" w:eastAsia="宋体" w:cs="宋体"/>
          <w:sz w:val="24"/>
        </w:rPr>
        <w:fldChar w:fldCharType="separate"/>
      </w:r>
      <w:r>
        <w:rPr>
          <w:rFonts w:hint="eastAsia" w:ascii="宋体" w:hAnsi="宋体" w:eastAsia="宋体" w:cs="宋体"/>
          <w:sz w:val="24"/>
        </w:rPr>
        <w:t>5</w:t>
      </w:r>
      <w:r>
        <w:rPr>
          <w:rFonts w:hint="eastAsia" w:ascii="宋体" w:hAnsi="宋体" w:eastAsia="宋体" w:cs="宋体"/>
          <w:sz w:val="24"/>
        </w:rPr>
        <w:fldChar w:fldCharType="end"/>
      </w:r>
      <w:r>
        <w:rPr>
          <w:rFonts w:hint="eastAsia" w:ascii="宋体" w:hAnsi="宋体" w:eastAsia="宋体" w:cs="宋体"/>
          <w:sz w:val="24"/>
        </w:rPr>
        <w:fldChar w:fldCharType="end"/>
      </w:r>
    </w:p>
    <w:p w14:paraId="113B3C13">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"_Toc130458653" </w:instrText>
      </w:r>
      <w:r>
        <w:rPr>
          <w:rFonts w:hint="eastAsia" w:ascii="宋体" w:hAnsi="宋体" w:eastAsia="宋体" w:cs="宋体"/>
        </w:rPr>
        <w:fldChar w:fldCharType="separate"/>
      </w:r>
      <w:r>
        <w:rPr>
          <w:rStyle w:val="27"/>
          <w:rFonts w:hint="eastAsia" w:ascii="宋体" w:hAnsi="宋体" w:eastAsia="宋体" w:cs="宋体"/>
          <w:sz w:val="24"/>
        </w:rPr>
        <w:t>一、供应商须知附表</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_Toc130458653 \h </w:instrText>
      </w:r>
      <w:r>
        <w:rPr>
          <w:rFonts w:hint="eastAsia" w:ascii="宋体" w:hAnsi="宋体" w:eastAsia="宋体" w:cs="宋体"/>
          <w:sz w:val="24"/>
        </w:rPr>
        <w:fldChar w:fldCharType="separate"/>
      </w:r>
      <w:r>
        <w:rPr>
          <w:rFonts w:hint="eastAsia" w:ascii="宋体" w:hAnsi="宋体" w:eastAsia="宋体" w:cs="宋体"/>
          <w:sz w:val="24"/>
        </w:rPr>
        <w:t>5</w:t>
      </w:r>
      <w:r>
        <w:rPr>
          <w:rFonts w:hint="eastAsia" w:ascii="宋体" w:hAnsi="宋体" w:eastAsia="宋体" w:cs="宋体"/>
          <w:sz w:val="24"/>
        </w:rPr>
        <w:fldChar w:fldCharType="end"/>
      </w:r>
      <w:r>
        <w:rPr>
          <w:rFonts w:hint="eastAsia" w:ascii="宋体" w:hAnsi="宋体" w:eastAsia="宋体" w:cs="宋体"/>
          <w:sz w:val="24"/>
        </w:rPr>
        <w:fldChar w:fldCharType="end"/>
      </w:r>
    </w:p>
    <w:p w14:paraId="3D8B2212">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"_Toc130458654" </w:instrText>
      </w:r>
      <w:r>
        <w:rPr>
          <w:rFonts w:hint="eastAsia" w:ascii="宋体" w:hAnsi="宋体" w:eastAsia="宋体" w:cs="宋体"/>
        </w:rPr>
        <w:fldChar w:fldCharType="separate"/>
      </w:r>
      <w:r>
        <w:rPr>
          <w:rStyle w:val="27"/>
          <w:rFonts w:hint="eastAsia" w:ascii="宋体" w:hAnsi="宋体" w:eastAsia="宋体" w:cs="宋体"/>
          <w:sz w:val="24"/>
        </w:rPr>
        <w:t>二、总则</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_Toc130458654 \h </w:instrText>
      </w:r>
      <w:r>
        <w:rPr>
          <w:rFonts w:hint="eastAsia" w:ascii="宋体" w:hAnsi="宋体" w:eastAsia="宋体" w:cs="宋体"/>
          <w:sz w:val="24"/>
        </w:rPr>
        <w:fldChar w:fldCharType="separate"/>
      </w:r>
      <w:r>
        <w:rPr>
          <w:rFonts w:hint="eastAsia" w:ascii="宋体" w:hAnsi="宋体" w:eastAsia="宋体" w:cs="宋体"/>
          <w:sz w:val="24"/>
        </w:rPr>
        <w:t>9</w:t>
      </w:r>
      <w:r>
        <w:rPr>
          <w:rFonts w:hint="eastAsia" w:ascii="宋体" w:hAnsi="宋体" w:eastAsia="宋体" w:cs="宋体"/>
          <w:sz w:val="24"/>
        </w:rPr>
        <w:fldChar w:fldCharType="end"/>
      </w:r>
      <w:r>
        <w:rPr>
          <w:rFonts w:hint="eastAsia" w:ascii="宋体" w:hAnsi="宋体" w:eastAsia="宋体" w:cs="宋体"/>
          <w:sz w:val="24"/>
        </w:rPr>
        <w:fldChar w:fldCharType="end"/>
      </w:r>
    </w:p>
    <w:p w14:paraId="18C2CF5B">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"_Toc130458655" </w:instrText>
      </w:r>
      <w:r>
        <w:rPr>
          <w:rFonts w:hint="eastAsia" w:ascii="宋体" w:hAnsi="宋体" w:eastAsia="宋体" w:cs="宋体"/>
        </w:rPr>
        <w:fldChar w:fldCharType="separate"/>
      </w:r>
      <w:r>
        <w:rPr>
          <w:rStyle w:val="27"/>
          <w:rFonts w:hint="eastAsia" w:ascii="宋体" w:hAnsi="宋体" w:eastAsia="宋体" w:cs="宋体"/>
          <w:sz w:val="24"/>
        </w:rPr>
        <w:t>三、磋商文件</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_Toc130458655 \h </w:instrText>
      </w:r>
      <w:r>
        <w:rPr>
          <w:rFonts w:hint="eastAsia" w:ascii="宋体" w:hAnsi="宋体" w:eastAsia="宋体" w:cs="宋体"/>
          <w:sz w:val="24"/>
        </w:rPr>
        <w:fldChar w:fldCharType="separate"/>
      </w:r>
      <w:r>
        <w:rPr>
          <w:rFonts w:hint="eastAsia" w:ascii="宋体" w:hAnsi="宋体" w:eastAsia="宋体" w:cs="宋体"/>
          <w:sz w:val="24"/>
        </w:rPr>
        <w:t>12</w:t>
      </w:r>
      <w:r>
        <w:rPr>
          <w:rFonts w:hint="eastAsia" w:ascii="宋体" w:hAnsi="宋体" w:eastAsia="宋体" w:cs="宋体"/>
          <w:sz w:val="24"/>
        </w:rPr>
        <w:fldChar w:fldCharType="end"/>
      </w:r>
      <w:r>
        <w:rPr>
          <w:rFonts w:hint="eastAsia" w:ascii="宋体" w:hAnsi="宋体" w:eastAsia="宋体" w:cs="宋体"/>
          <w:sz w:val="24"/>
        </w:rPr>
        <w:fldChar w:fldCharType="end"/>
      </w:r>
    </w:p>
    <w:p w14:paraId="7F071D96">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"_Toc130458656" </w:instrText>
      </w:r>
      <w:r>
        <w:rPr>
          <w:rFonts w:hint="eastAsia" w:ascii="宋体" w:hAnsi="宋体" w:eastAsia="宋体" w:cs="宋体"/>
        </w:rPr>
        <w:fldChar w:fldCharType="separate"/>
      </w:r>
      <w:r>
        <w:rPr>
          <w:rStyle w:val="27"/>
          <w:rFonts w:hint="eastAsia" w:ascii="宋体" w:hAnsi="宋体" w:eastAsia="宋体" w:cs="宋体"/>
          <w:sz w:val="24"/>
        </w:rPr>
        <w:t>四、响应文件</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_Toc130458656 \h </w:instrText>
      </w:r>
      <w:r>
        <w:rPr>
          <w:rFonts w:hint="eastAsia" w:ascii="宋体" w:hAnsi="宋体" w:eastAsia="宋体" w:cs="宋体"/>
          <w:sz w:val="24"/>
        </w:rPr>
        <w:fldChar w:fldCharType="separate"/>
      </w:r>
      <w:r>
        <w:rPr>
          <w:rFonts w:hint="eastAsia" w:ascii="宋体" w:hAnsi="宋体" w:eastAsia="宋体" w:cs="宋体"/>
          <w:sz w:val="24"/>
        </w:rPr>
        <w:t>13</w:t>
      </w:r>
      <w:r>
        <w:rPr>
          <w:rFonts w:hint="eastAsia" w:ascii="宋体" w:hAnsi="宋体" w:eastAsia="宋体" w:cs="宋体"/>
          <w:sz w:val="24"/>
        </w:rPr>
        <w:fldChar w:fldCharType="end"/>
      </w:r>
      <w:r>
        <w:rPr>
          <w:rFonts w:hint="eastAsia" w:ascii="宋体" w:hAnsi="宋体" w:eastAsia="宋体" w:cs="宋体"/>
          <w:sz w:val="24"/>
        </w:rPr>
        <w:fldChar w:fldCharType="end"/>
      </w:r>
    </w:p>
    <w:p w14:paraId="008C3DF5">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"_Toc130458657" </w:instrText>
      </w:r>
      <w:r>
        <w:rPr>
          <w:rFonts w:hint="eastAsia" w:ascii="宋体" w:hAnsi="宋体" w:eastAsia="宋体" w:cs="宋体"/>
        </w:rPr>
        <w:fldChar w:fldCharType="separate"/>
      </w:r>
      <w:r>
        <w:rPr>
          <w:rStyle w:val="27"/>
          <w:rFonts w:hint="eastAsia" w:ascii="宋体" w:hAnsi="宋体" w:eastAsia="宋体" w:cs="宋体"/>
          <w:sz w:val="24"/>
        </w:rPr>
        <w:t>五、评审</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_Toc130458657 \h </w:instrText>
      </w:r>
      <w:r>
        <w:rPr>
          <w:rFonts w:hint="eastAsia" w:ascii="宋体" w:hAnsi="宋体" w:eastAsia="宋体" w:cs="宋体"/>
          <w:sz w:val="24"/>
        </w:rPr>
        <w:fldChar w:fldCharType="separate"/>
      </w:r>
      <w:r>
        <w:rPr>
          <w:rFonts w:hint="eastAsia" w:ascii="宋体" w:hAnsi="宋体" w:eastAsia="宋体" w:cs="宋体"/>
          <w:sz w:val="24"/>
        </w:rPr>
        <w:t>16</w:t>
      </w:r>
      <w:r>
        <w:rPr>
          <w:rFonts w:hint="eastAsia" w:ascii="宋体" w:hAnsi="宋体" w:eastAsia="宋体" w:cs="宋体"/>
          <w:sz w:val="24"/>
        </w:rPr>
        <w:fldChar w:fldCharType="end"/>
      </w:r>
      <w:r>
        <w:rPr>
          <w:rFonts w:hint="eastAsia" w:ascii="宋体" w:hAnsi="宋体" w:eastAsia="宋体" w:cs="宋体"/>
          <w:sz w:val="24"/>
        </w:rPr>
        <w:fldChar w:fldCharType="end"/>
      </w:r>
    </w:p>
    <w:p w14:paraId="25C21B1C">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"_Toc130458658" </w:instrText>
      </w:r>
      <w:r>
        <w:rPr>
          <w:rFonts w:hint="eastAsia" w:ascii="宋体" w:hAnsi="宋体" w:eastAsia="宋体" w:cs="宋体"/>
        </w:rPr>
        <w:fldChar w:fldCharType="separate"/>
      </w:r>
      <w:r>
        <w:rPr>
          <w:rStyle w:val="27"/>
          <w:rFonts w:hint="eastAsia" w:ascii="宋体" w:hAnsi="宋体" w:eastAsia="宋体" w:cs="宋体"/>
          <w:sz w:val="24"/>
        </w:rPr>
        <w:t>六、成交事项</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_Toc130458658 \h </w:instrText>
      </w:r>
      <w:r>
        <w:rPr>
          <w:rFonts w:hint="eastAsia" w:ascii="宋体" w:hAnsi="宋体" w:eastAsia="宋体" w:cs="宋体"/>
          <w:sz w:val="24"/>
        </w:rPr>
        <w:fldChar w:fldCharType="separate"/>
      </w:r>
      <w:r>
        <w:rPr>
          <w:rFonts w:hint="eastAsia" w:ascii="宋体" w:hAnsi="宋体" w:eastAsia="宋体" w:cs="宋体"/>
          <w:sz w:val="24"/>
        </w:rPr>
        <w:t>16</w:t>
      </w:r>
      <w:r>
        <w:rPr>
          <w:rFonts w:hint="eastAsia" w:ascii="宋体" w:hAnsi="宋体" w:eastAsia="宋体" w:cs="宋体"/>
          <w:sz w:val="24"/>
        </w:rPr>
        <w:fldChar w:fldCharType="end"/>
      </w:r>
      <w:r>
        <w:rPr>
          <w:rFonts w:hint="eastAsia" w:ascii="宋体" w:hAnsi="宋体" w:eastAsia="宋体" w:cs="宋体"/>
          <w:sz w:val="24"/>
        </w:rPr>
        <w:fldChar w:fldCharType="end"/>
      </w:r>
    </w:p>
    <w:p w14:paraId="768467B7">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"_Toc130458659" </w:instrText>
      </w:r>
      <w:r>
        <w:rPr>
          <w:rFonts w:hint="eastAsia" w:ascii="宋体" w:hAnsi="宋体" w:eastAsia="宋体" w:cs="宋体"/>
        </w:rPr>
        <w:fldChar w:fldCharType="separate"/>
      </w:r>
      <w:r>
        <w:rPr>
          <w:rStyle w:val="27"/>
          <w:rFonts w:hint="eastAsia" w:ascii="宋体" w:hAnsi="宋体" w:eastAsia="宋体" w:cs="宋体"/>
          <w:sz w:val="24"/>
        </w:rPr>
        <w:t>七、合同事项</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_Toc130458659 \h </w:instrText>
      </w:r>
      <w:r>
        <w:rPr>
          <w:rFonts w:hint="eastAsia" w:ascii="宋体" w:hAnsi="宋体" w:eastAsia="宋体" w:cs="宋体"/>
          <w:sz w:val="24"/>
        </w:rPr>
        <w:fldChar w:fldCharType="separate"/>
      </w:r>
      <w:r>
        <w:rPr>
          <w:rFonts w:hint="eastAsia" w:ascii="宋体" w:hAnsi="宋体" w:eastAsia="宋体" w:cs="宋体"/>
          <w:sz w:val="24"/>
        </w:rPr>
        <w:t>18</w:t>
      </w:r>
      <w:r>
        <w:rPr>
          <w:rFonts w:hint="eastAsia" w:ascii="宋体" w:hAnsi="宋体" w:eastAsia="宋体" w:cs="宋体"/>
          <w:sz w:val="24"/>
        </w:rPr>
        <w:fldChar w:fldCharType="end"/>
      </w:r>
      <w:r>
        <w:rPr>
          <w:rFonts w:hint="eastAsia" w:ascii="宋体" w:hAnsi="宋体" w:eastAsia="宋体" w:cs="宋体"/>
          <w:sz w:val="24"/>
        </w:rPr>
        <w:fldChar w:fldCharType="end"/>
      </w:r>
    </w:p>
    <w:p w14:paraId="0C3D62CD">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"_Toc130458660" </w:instrText>
      </w:r>
      <w:r>
        <w:rPr>
          <w:rFonts w:hint="eastAsia" w:ascii="宋体" w:hAnsi="宋体" w:eastAsia="宋体" w:cs="宋体"/>
        </w:rPr>
        <w:fldChar w:fldCharType="separate"/>
      </w:r>
      <w:r>
        <w:rPr>
          <w:rStyle w:val="27"/>
          <w:rFonts w:hint="eastAsia" w:ascii="宋体" w:hAnsi="宋体" w:eastAsia="宋体" w:cs="宋体"/>
          <w:sz w:val="24"/>
        </w:rPr>
        <w:t>八、磋商纪律要求</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_Toc130458660 \h </w:instrText>
      </w:r>
      <w:r>
        <w:rPr>
          <w:rFonts w:hint="eastAsia" w:ascii="宋体" w:hAnsi="宋体" w:eastAsia="宋体" w:cs="宋体"/>
          <w:sz w:val="24"/>
        </w:rPr>
        <w:fldChar w:fldCharType="separate"/>
      </w:r>
      <w:r>
        <w:rPr>
          <w:rFonts w:hint="eastAsia" w:ascii="宋体" w:hAnsi="宋体" w:eastAsia="宋体" w:cs="宋体"/>
          <w:sz w:val="24"/>
        </w:rPr>
        <w:t>20</w:t>
      </w:r>
      <w:r>
        <w:rPr>
          <w:rFonts w:hint="eastAsia" w:ascii="宋体" w:hAnsi="宋体" w:eastAsia="宋体" w:cs="宋体"/>
          <w:sz w:val="24"/>
        </w:rPr>
        <w:fldChar w:fldCharType="end"/>
      </w:r>
      <w:r>
        <w:rPr>
          <w:rFonts w:hint="eastAsia" w:ascii="宋体" w:hAnsi="宋体" w:eastAsia="宋体" w:cs="宋体"/>
          <w:sz w:val="24"/>
        </w:rPr>
        <w:fldChar w:fldCharType="end"/>
      </w:r>
    </w:p>
    <w:p w14:paraId="35364571">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"_Toc130458661" </w:instrText>
      </w:r>
      <w:r>
        <w:rPr>
          <w:rFonts w:hint="eastAsia" w:ascii="宋体" w:hAnsi="宋体" w:eastAsia="宋体" w:cs="宋体"/>
        </w:rPr>
        <w:fldChar w:fldCharType="separate"/>
      </w:r>
      <w:r>
        <w:rPr>
          <w:rStyle w:val="27"/>
          <w:rFonts w:hint="eastAsia" w:ascii="宋体" w:hAnsi="宋体" w:eastAsia="宋体" w:cs="宋体"/>
          <w:sz w:val="24"/>
        </w:rPr>
        <w:t>九、询问、质疑和投诉</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_Toc130458661 \h </w:instrText>
      </w:r>
      <w:r>
        <w:rPr>
          <w:rFonts w:hint="eastAsia" w:ascii="宋体" w:hAnsi="宋体" w:eastAsia="宋体" w:cs="宋体"/>
          <w:sz w:val="24"/>
        </w:rPr>
        <w:fldChar w:fldCharType="separate"/>
      </w:r>
      <w:r>
        <w:rPr>
          <w:rFonts w:hint="eastAsia" w:ascii="宋体" w:hAnsi="宋体" w:eastAsia="宋体" w:cs="宋体"/>
          <w:sz w:val="24"/>
        </w:rPr>
        <w:t>20</w:t>
      </w:r>
      <w:r>
        <w:rPr>
          <w:rFonts w:hint="eastAsia" w:ascii="宋体" w:hAnsi="宋体" w:eastAsia="宋体" w:cs="宋体"/>
          <w:sz w:val="24"/>
        </w:rPr>
        <w:fldChar w:fldCharType="end"/>
      </w:r>
      <w:r>
        <w:rPr>
          <w:rFonts w:hint="eastAsia" w:ascii="宋体" w:hAnsi="宋体" w:eastAsia="宋体" w:cs="宋体"/>
          <w:sz w:val="24"/>
        </w:rPr>
        <w:fldChar w:fldCharType="end"/>
      </w:r>
    </w:p>
    <w:p w14:paraId="7494EB29">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"_Toc130458662" </w:instrText>
      </w:r>
      <w:r>
        <w:rPr>
          <w:rFonts w:hint="eastAsia" w:ascii="宋体" w:hAnsi="宋体" w:eastAsia="宋体" w:cs="宋体"/>
        </w:rPr>
        <w:fldChar w:fldCharType="separate"/>
      </w:r>
      <w:r>
        <w:rPr>
          <w:rStyle w:val="27"/>
          <w:rFonts w:hint="eastAsia" w:ascii="宋体" w:hAnsi="宋体" w:eastAsia="宋体" w:cs="宋体"/>
          <w:sz w:val="24"/>
        </w:rPr>
        <w:t>十、其他</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_Toc130458662 \h </w:instrText>
      </w:r>
      <w:r>
        <w:rPr>
          <w:rFonts w:hint="eastAsia" w:ascii="宋体" w:hAnsi="宋体" w:eastAsia="宋体" w:cs="宋体"/>
          <w:sz w:val="24"/>
        </w:rPr>
        <w:fldChar w:fldCharType="separate"/>
      </w:r>
      <w:r>
        <w:rPr>
          <w:rFonts w:hint="eastAsia" w:ascii="宋体" w:hAnsi="宋体" w:eastAsia="宋体" w:cs="宋体"/>
          <w:sz w:val="24"/>
        </w:rPr>
        <w:t>20</w:t>
      </w:r>
      <w:r>
        <w:rPr>
          <w:rFonts w:hint="eastAsia" w:ascii="宋体" w:hAnsi="宋体" w:eastAsia="宋体" w:cs="宋体"/>
          <w:sz w:val="24"/>
        </w:rPr>
        <w:fldChar w:fldCharType="end"/>
      </w:r>
      <w:r>
        <w:rPr>
          <w:rFonts w:hint="eastAsia" w:ascii="宋体" w:hAnsi="宋体" w:eastAsia="宋体" w:cs="宋体"/>
          <w:sz w:val="24"/>
        </w:rPr>
        <w:fldChar w:fldCharType="end"/>
      </w:r>
    </w:p>
    <w:p w14:paraId="0FFE75A5">
      <w:pPr>
        <w:pStyle w:val="17"/>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"_Toc130458663" </w:instrText>
      </w:r>
      <w:r>
        <w:rPr>
          <w:rFonts w:hint="eastAsia" w:ascii="宋体" w:hAnsi="宋体" w:eastAsia="宋体" w:cs="宋体"/>
        </w:rPr>
        <w:fldChar w:fldCharType="separate"/>
      </w:r>
      <w:r>
        <w:rPr>
          <w:rStyle w:val="27"/>
          <w:rFonts w:hint="eastAsia" w:ascii="宋体" w:hAnsi="宋体" w:eastAsia="宋体" w:cs="宋体"/>
          <w:sz w:val="24"/>
        </w:rPr>
        <w:t>第三章  供应商资格条件要求</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_Toc130458663 \h </w:instrText>
      </w:r>
      <w:r>
        <w:rPr>
          <w:rFonts w:hint="eastAsia" w:ascii="宋体" w:hAnsi="宋体" w:eastAsia="宋体" w:cs="宋体"/>
          <w:sz w:val="24"/>
        </w:rPr>
        <w:fldChar w:fldCharType="separate"/>
      </w:r>
      <w:r>
        <w:rPr>
          <w:rFonts w:hint="eastAsia" w:ascii="宋体" w:hAnsi="宋体" w:eastAsia="宋体" w:cs="宋体"/>
          <w:sz w:val="24"/>
        </w:rPr>
        <w:t>22</w:t>
      </w:r>
      <w:r>
        <w:rPr>
          <w:rFonts w:hint="eastAsia" w:ascii="宋体" w:hAnsi="宋体" w:eastAsia="宋体" w:cs="宋体"/>
          <w:sz w:val="24"/>
        </w:rPr>
        <w:fldChar w:fldCharType="end"/>
      </w:r>
      <w:r>
        <w:rPr>
          <w:rFonts w:hint="eastAsia" w:ascii="宋体" w:hAnsi="宋体" w:eastAsia="宋体" w:cs="宋体"/>
          <w:sz w:val="24"/>
        </w:rPr>
        <w:fldChar w:fldCharType="end"/>
      </w:r>
    </w:p>
    <w:p w14:paraId="6520ED18">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"_Toc130458664" </w:instrText>
      </w:r>
      <w:r>
        <w:rPr>
          <w:rFonts w:hint="eastAsia" w:ascii="宋体" w:hAnsi="宋体" w:eastAsia="宋体" w:cs="宋体"/>
        </w:rPr>
        <w:fldChar w:fldCharType="separate"/>
      </w:r>
      <w:r>
        <w:rPr>
          <w:rStyle w:val="27"/>
          <w:rFonts w:hint="eastAsia" w:ascii="宋体" w:hAnsi="宋体" w:eastAsia="宋体" w:cs="宋体"/>
          <w:sz w:val="24"/>
        </w:rPr>
        <w:t>一、参加磋商的供应商应具备下列资格条件：</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_Toc130458664 \h </w:instrText>
      </w:r>
      <w:r>
        <w:rPr>
          <w:rFonts w:hint="eastAsia" w:ascii="宋体" w:hAnsi="宋体" w:eastAsia="宋体" w:cs="宋体"/>
          <w:sz w:val="24"/>
        </w:rPr>
        <w:fldChar w:fldCharType="separate"/>
      </w:r>
      <w:r>
        <w:rPr>
          <w:rFonts w:hint="eastAsia" w:ascii="宋体" w:hAnsi="宋体" w:eastAsia="宋体" w:cs="宋体"/>
          <w:sz w:val="24"/>
        </w:rPr>
        <w:t>22</w:t>
      </w:r>
      <w:r>
        <w:rPr>
          <w:rFonts w:hint="eastAsia" w:ascii="宋体" w:hAnsi="宋体" w:eastAsia="宋体" w:cs="宋体"/>
          <w:sz w:val="24"/>
        </w:rPr>
        <w:fldChar w:fldCharType="end"/>
      </w:r>
      <w:r>
        <w:rPr>
          <w:rFonts w:hint="eastAsia" w:ascii="宋体" w:hAnsi="宋体" w:eastAsia="宋体" w:cs="宋体"/>
          <w:sz w:val="24"/>
        </w:rPr>
        <w:fldChar w:fldCharType="end"/>
      </w:r>
    </w:p>
    <w:p w14:paraId="0EBD433C">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"_Toc130458665" </w:instrText>
      </w:r>
      <w:r>
        <w:rPr>
          <w:rFonts w:hint="eastAsia" w:ascii="宋体" w:hAnsi="宋体" w:eastAsia="宋体" w:cs="宋体"/>
        </w:rPr>
        <w:fldChar w:fldCharType="separate"/>
      </w:r>
      <w:r>
        <w:rPr>
          <w:rStyle w:val="27"/>
          <w:rFonts w:hint="eastAsia" w:ascii="宋体" w:hAnsi="宋体" w:eastAsia="宋体" w:cs="宋体"/>
          <w:sz w:val="24"/>
        </w:rPr>
        <w:t>二、报价产品的资格、资质性及其他类似效力要求：无</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_Toc130458665 \h </w:instrText>
      </w:r>
      <w:r>
        <w:rPr>
          <w:rFonts w:hint="eastAsia" w:ascii="宋体" w:hAnsi="宋体" w:eastAsia="宋体" w:cs="宋体"/>
          <w:sz w:val="24"/>
        </w:rPr>
        <w:fldChar w:fldCharType="separate"/>
      </w:r>
      <w:r>
        <w:rPr>
          <w:rFonts w:hint="eastAsia" w:ascii="宋体" w:hAnsi="宋体" w:eastAsia="宋体" w:cs="宋体"/>
          <w:sz w:val="24"/>
        </w:rPr>
        <w:t>22</w:t>
      </w:r>
      <w:r>
        <w:rPr>
          <w:rFonts w:hint="eastAsia" w:ascii="宋体" w:hAnsi="宋体" w:eastAsia="宋体" w:cs="宋体"/>
          <w:sz w:val="24"/>
        </w:rPr>
        <w:fldChar w:fldCharType="end"/>
      </w:r>
      <w:r>
        <w:rPr>
          <w:rFonts w:hint="eastAsia" w:ascii="宋体" w:hAnsi="宋体" w:eastAsia="宋体" w:cs="宋体"/>
          <w:sz w:val="24"/>
        </w:rPr>
        <w:fldChar w:fldCharType="end"/>
      </w:r>
    </w:p>
    <w:p w14:paraId="4B5062FF">
      <w:pPr>
        <w:pStyle w:val="17"/>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"_Toc130458666" </w:instrText>
      </w:r>
      <w:r>
        <w:rPr>
          <w:rFonts w:hint="eastAsia" w:ascii="宋体" w:hAnsi="宋体" w:eastAsia="宋体" w:cs="宋体"/>
        </w:rPr>
        <w:fldChar w:fldCharType="separate"/>
      </w:r>
      <w:r>
        <w:rPr>
          <w:rStyle w:val="27"/>
          <w:rFonts w:hint="eastAsia" w:ascii="宋体" w:hAnsi="宋体" w:eastAsia="宋体" w:cs="宋体"/>
          <w:sz w:val="24"/>
        </w:rPr>
        <w:t>第四章  供应商资格证明材料</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_Toc130458666 \h </w:instrText>
      </w:r>
      <w:r>
        <w:rPr>
          <w:rFonts w:hint="eastAsia" w:ascii="宋体" w:hAnsi="宋体" w:eastAsia="宋体" w:cs="宋体"/>
          <w:sz w:val="24"/>
        </w:rPr>
        <w:fldChar w:fldCharType="separate"/>
      </w:r>
      <w:r>
        <w:rPr>
          <w:rFonts w:hint="eastAsia" w:ascii="宋体" w:hAnsi="宋体" w:eastAsia="宋体" w:cs="宋体"/>
          <w:sz w:val="24"/>
        </w:rPr>
        <w:t>24</w:t>
      </w:r>
      <w:r>
        <w:rPr>
          <w:rFonts w:hint="eastAsia" w:ascii="宋体" w:hAnsi="宋体" w:eastAsia="宋体" w:cs="宋体"/>
          <w:sz w:val="24"/>
        </w:rPr>
        <w:fldChar w:fldCharType="end"/>
      </w:r>
      <w:r>
        <w:rPr>
          <w:rFonts w:hint="eastAsia" w:ascii="宋体" w:hAnsi="宋体" w:eastAsia="宋体" w:cs="宋体"/>
          <w:sz w:val="24"/>
        </w:rPr>
        <w:fldChar w:fldCharType="end"/>
      </w:r>
    </w:p>
    <w:p w14:paraId="7E462A61">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"_Toc130458667" </w:instrText>
      </w:r>
      <w:r>
        <w:rPr>
          <w:rFonts w:hint="eastAsia" w:ascii="宋体" w:hAnsi="宋体" w:eastAsia="宋体" w:cs="宋体"/>
        </w:rPr>
        <w:fldChar w:fldCharType="separate"/>
      </w:r>
      <w:r>
        <w:rPr>
          <w:rStyle w:val="27"/>
          <w:rFonts w:hint="eastAsia" w:ascii="宋体" w:hAnsi="宋体" w:eastAsia="宋体" w:cs="宋体"/>
          <w:sz w:val="24"/>
        </w:rPr>
        <w:t>一、供应商应提交的资格证明材料</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_Toc130458667 \h </w:instrText>
      </w:r>
      <w:r>
        <w:rPr>
          <w:rFonts w:hint="eastAsia" w:ascii="宋体" w:hAnsi="宋体" w:eastAsia="宋体" w:cs="宋体"/>
          <w:sz w:val="24"/>
        </w:rPr>
        <w:fldChar w:fldCharType="separate"/>
      </w:r>
      <w:r>
        <w:rPr>
          <w:rFonts w:hint="eastAsia" w:ascii="宋体" w:hAnsi="宋体" w:eastAsia="宋体" w:cs="宋体"/>
          <w:sz w:val="24"/>
        </w:rPr>
        <w:t>24</w:t>
      </w:r>
      <w:r>
        <w:rPr>
          <w:rFonts w:hint="eastAsia" w:ascii="宋体" w:hAnsi="宋体" w:eastAsia="宋体" w:cs="宋体"/>
          <w:sz w:val="24"/>
        </w:rPr>
        <w:fldChar w:fldCharType="end"/>
      </w:r>
      <w:r>
        <w:rPr>
          <w:rFonts w:hint="eastAsia" w:ascii="宋体" w:hAnsi="宋体" w:eastAsia="宋体" w:cs="宋体"/>
          <w:sz w:val="24"/>
        </w:rPr>
        <w:fldChar w:fldCharType="end"/>
      </w:r>
    </w:p>
    <w:p w14:paraId="121F7B0D">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"_Toc130458668" </w:instrText>
      </w:r>
      <w:r>
        <w:rPr>
          <w:rFonts w:hint="eastAsia" w:ascii="宋体" w:hAnsi="宋体" w:eastAsia="宋体" w:cs="宋体"/>
        </w:rPr>
        <w:fldChar w:fldCharType="separate"/>
      </w:r>
      <w:r>
        <w:rPr>
          <w:rStyle w:val="27"/>
          <w:rFonts w:hint="eastAsia" w:ascii="宋体" w:hAnsi="宋体" w:eastAsia="宋体" w:cs="宋体"/>
          <w:sz w:val="24"/>
        </w:rPr>
        <w:t>二、供应商应提供的报价产品的资格、资质性及其他类似效力要求的相关证明材料：无</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_Toc130458668 \h </w:instrText>
      </w:r>
      <w:r>
        <w:rPr>
          <w:rFonts w:hint="eastAsia" w:ascii="宋体" w:hAnsi="宋体" w:eastAsia="宋体" w:cs="宋体"/>
          <w:sz w:val="24"/>
        </w:rPr>
        <w:fldChar w:fldCharType="separate"/>
      </w:r>
      <w:r>
        <w:rPr>
          <w:rFonts w:hint="eastAsia" w:ascii="宋体" w:hAnsi="宋体" w:eastAsia="宋体" w:cs="宋体"/>
          <w:sz w:val="24"/>
        </w:rPr>
        <w:t>25</w:t>
      </w:r>
      <w:r>
        <w:rPr>
          <w:rFonts w:hint="eastAsia" w:ascii="宋体" w:hAnsi="宋体" w:eastAsia="宋体" w:cs="宋体"/>
          <w:sz w:val="24"/>
        </w:rPr>
        <w:fldChar w:fldCharType="end"/>
      </w:r>
      <w:r>
        <w:rPr>
          <w:rFonts w:hint="eastAsia" w:ascii="宋体" w:hAnsi="宋体" w:eastAsia="宋体" w:cs="宋体"/>
          <w:sz w:val="24"/>
        </w:rPr>
        <w:fldChar w:fldCharType="end"/>
      </w:r>
    </w:p>
    <w:p w14:paraId="78C184E4">
      <w:pPr>
        <w:pStyle w:val="17"/>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"_Toc130458669" </w:instrText>
      </w:r>
      <w:r>
        <w:rPr>
          <w:rFonts w:hint="eastAsia" w:ascii="宋体" w:hAnsi="宋体" w:eastAsia="宋体" w:cs="宋体"/>
        </w:rPr>
        <w:fldChar w:fldCharType="separate"/>
      </w:r>
      <w:r>
        <w:rPr>
          <w:rStyle w:val="27"/>
          <w:rFonts w:hint="eastAsia" w:ascii="宋体" w:hAnsi="宋体" w:eastAsia="宋体" w:cs="宋体"/>
          <w:sz w:val="24"/>
        </w:rPr>
        <w:t>第五章  采购项目技术、服务及其他商务要求</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_Toc130458669 \h </w:instrText>
      </w:r>
      <w:r>
        <w:rPr>
          <w:rFonts w:hint="eastAsia" w:ascii="宋体" w:hAnsi="宋体" w:eastAsia="宋体" w:cs="宋体"/>
          <w:sz w:val="24"/>
        </w:rPr>
        <w:fldChar w:fldCharType="separate"/>
      </w:r>
      <w:r>
        <w:rPr>
          <w:rFonts w:hint="eastAsia" w:ascii="宋体" w:hAnsi="宋体" w:eastAsia="宋体" w:cs="宋体"/>
          <w:sz w:val="24"/>
        </w:rPr>
        <w:t>27</w:t>
      </w:r>
      <w:r>
        <w:rPr>
          <w:rFonts w:hint="eastAsia" w:ascii="宋体" w:hAnsi="宋体" w:eastAsia="宋体" w:cs="宋体"/>
          <w:sz w:val="24"/>
        </w:rPr>
        <w:fldChar w:fldCharType="end"/>
      </w:r>
      <w:r>
        <w:rPr>
          <w:rFonts w:hint="eastAsia" w:ascii="宋体" w:hAnsi="宋体" w:eastAsia="宋体" w:cs="宋体"/>
          <w:sz w:val="24"/>
        </w:rPr>
        <w:fldChar w:fldCharType="end"/>
      </w:r>
    </w:p>
    <w:p w14:paraId="2E25E1C3">
      <w:pPr>
        <w:pStyle w:val="17"/>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"_Toc130458670" </w:instrText>
      </w:r>
      <w:r>
        <w:rPr>
          <w:rFonts w:hint="eastAsia" w:ascii="宋体" w:hAnsi="宋体" w:eastAsia="宋体" w:cs="宋体"/>
        </w:rPr>
        <w:fldChar w:fldCharType="separate"/>
      </w:r>
      <w:r>
        <w:rPr>
          <w:rStyle w:val="27"/>
          <w:rFonts w:hint="eastAsia" w:ascii="宋体" w:hAnsi="宋体" w:eastAsia="宋体" w:cs="宋体"/>
          <w:sz w:val="24"/>
        </w:rPr>
        <w:t>第六章  磋商内容、磋商过程中可实质性变动的内容</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_Toc130458670 \h </w:instrText>
      </w:r>
      <w:r>
        <w:rPr>
          <w:rFonts w:hint="eastAsia" w:ascii="宋体" w:hAnsi="宋体" w:eastAsia="宋体" w:cs="宋体"/>
          <w:sz w:val="24"/>
        </w:rPr>
        <w:fldChar w:fldCharType="separate"/>
      </w:r>
      <w:r>
        <w:rPr>
          <w:rFonts w:hint="eastAsia" w:ascii="宋体" w:hAnsi="宋体" w:eastAsia="宋体" w:cs="宋体"/>
          <w:sz w:val="24"/>
        </w:rPr>
        <w:t>31</w:t>
      </w:r>
      <w:r>
        <w:rPr>
          <w:rFonts w:hint="eastAsia" w:ascii="宋体" w:hAnsi="宋体" w:eastAsia="宋体" w:cs="宋体"/>
          <w:sz w:val="24"/>
        </w:rPr>
        <w:fldChar w:fldCharType="end"/>
      </w:r>
      <w:r>
        <w:rPr>
          <w:rFonts w:hint="eastAsia" w:ascii="宋体" w:hAnsi="宋体" w:eastAsia="宋体" w:cs="宋体"/>
          <w:sz w:val="24"/>
        </w:rPr>
        <w:fldChar w:fldCharType="end"/>
      </w:r>
    </w:p>
    <w:p w14:paraId="0CD1629D">
      <w:pPr>
        <w:pStyle w:val="17"/>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"_Toc130458671" </w:instrText>
      </w:r>
      <w:r>
        <w:rPr>
          <w:rFonts w:hint="eastAsia" w:ascii="宋体" w:hAnsi="宋体" w:eastAsia="宋体" w:cs="宋体"/>
        </w:rPr>
        <w:fldChar w:fldCharType="separate"/>
      </w:r>
      <w:r>
        <w:rPr>
          <w:rStyle w:val="27"/>
          <w:rFonts w:hint="eastAsia" w:ascii="宋体" w:hAnsi="宋体" w:eastAsia="宋体" w:cs="宋体"/>
          <w:sz w:val="24"/>
        </w:rPr>
        <w:t>第七章  响应文件格式</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_Toc130458671 \h </w:instrText>
      </w:r>
      <w:r>
        <w:rPr>
          <w:rFonts w:hint="eastAsia" w:ascii="宋体" w:hAnsi="宋体" w:eastAsia="宋体" w:cs="宋体"/>
          <w:sz w:val="24"/>
        </w:rPr>
        <w:fldChar w:fldCharType="separate"/>
      </w:r>
      <w:r>
        <w:rPr>
          <w:rFonts w:hint="eastAsia" w:ascii="宋体" w:hAnsi="宋体" w:eastAsia="宋体" w:cs="宋体"/>
          <w:sz w:val="24"/>
        </w:rPr>
        <w:t>32</w:t>
      </w:r>
      <w:r>
        <w:rPr>
          <w:rFonts w:hint="eastAsia" w:ascii="宋体" w:hAnsi="宋体" w:eastAsia="宋体" w:cs="宋体"/>
          <w:sz w:val="24"/>
        </w:rPr>
        <w:fldChar w:fldCharType="end"/>
      </w:r>
      <w:r>
        <w:rPr>
          <w:rFonts w:hint="eastAsia" w:ascii="宋体" w:hAnsi="宋体" w:eastAsia="宋体" w:cs="宋体"/>
          <w:sz w:val="24"/>
        </w:rPr>
        <w:fldChar w:fldCharType="end"/>
      </w:r>
    </w:p>
    <w:p w14:paraId="57AA894D">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"_Toc130458672" </w:instrText>
      </w:r>
      <w:r>
        <w:rPr>
          <w:rFonts w:hint="eastAsia" w:ascii="宋体" w:hAnsi="宋体" w:eastAsia="宋体" w:cs="宋体"/>
        </w:rPr>
        <w:fldChar w:fldCharType="separate"/>
      </w:r>
      <w:r>
        <w:rPr>
          <w:rStyle w:val="27"/>
          <w:rFonts w:hint="eastAsia" w:ascii="宋体" w:hAnsi="宋体" w:eastAsia="宋体" w:cs="宋体"/>
          <w:sz w:val="24"/>
        </w:rPr>
        <w:t>第一部分    “资格性响应文件”格式</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_Toc130458672 \h </w:instrText>
      </w:r>
      <w:r>
        <w:rPr>
          <w:rFonts w:hint="eastAsia" w:ascii="宋体" w:hAnsi="宋体" w:eastAsia="宋体" w:cs="宋体"/>
          <w:sz w:val="24"/>
        </w:rPr>
        <w:fldChar w:fldCharType="separate"/>
      </w:r>
      <w:r>
        <w:rPr>
          <w:rFonts w:hint="eastAsia" w:ascii="宋体" w:hAnsi="宋体" w:eastAsia="宋体" w:cs="宋体"/>
          <w:sz w:val="24"/>
        </w:rPr>
        <w:t>33</w:t>
      </w:r>
      <w:r>
        <w:rPr>
          <w:rFonts w:hint="eastAsia" w:ascii="宋体" w:hAnsi="宋体" w:eastAsia="宋体" w:cs="宋体"/>
          <w:sz w:val="24"/>
        </w:rPr>
        <w:fldChar w:fldCharType="end"/>
      </w:r>
      <w:r>
        <w:rPr>
          <w:rFonts w:hint="eastAsia" w:ascii="宋体" w:hAnsi="宋体" w:eastAsia="宋体" w:cs="宋体"/>
          <w:sz w:val="24"/>
        </w:rPr>
        <w:fldChar w:fldCharType="end"/>
      </w:r>
    </w:p>
    <w:p w14:paraId="1EAC1093">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"_Toc130458673" </w:instrText>
      </w:r>
      <w:r>
        <w:rPr>
          <w:rFonts w:hint="eastAsia" w:ascii="宋体" w:hAnsi="宋体" w:eastAsia="宋体" w:cs="宋体"/>
        </w:rPr>
        <w:fldChar w:fldCharType="separate"/>
      </w:r>
      <w:r>
        <w:rPr>
          <w:rStyle w:val="27"/>
          <w:rFonts w:hint="eastAsia" w:ascii="宋体" w:hAnsi="宋体" w:eastAsia="宋体" w:cs="宋体"/>
          <w:sz w:val="24"/>
        </w:rPr>
        <w:t>第二部分    “技术、服务响应文件”格式</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_Toc130458673 \h </w:instrText>
      </w:r>
      <w:r>
        <w:rPr>
          <w:rFonts w:hint="eastAsia" w:ascii="宋体" w:hAnsi="宋体" w:eastAsia="宋体" w:cs="宋体"/>
          <w:sz w:val="24"/>
        </w:rPr>
        <w:fldChar w:fldCharType="separate"/>
      </w:r>
      <w:r>
        <w:rPr>
          <w:rFonts w:hint="eastAsia" w:ascii="宋体" w:hAnsi="宋体" w:eastAsia="宋体" w:cs="宋体"/>
          <w:sz w:val="24"/>
        </w:rPr>
        <w:t>41</w:t>
      </w:r>
      <w:r>
        <w:rPr>
          <w:rFonts w:hint="eastAsia" w:ascii="宋体" w:hAnsi="宋体" w:eastAsia="宋体" w:cs="宋体"/>
          <w:sz w:val="24"/>
        </w:rPr>
        <w:fldChar w:fldCharType="end"/>
      </w:r>
      <w:r>
        <w:rPr>
          <w:rFonts w:hint="eastAsia" w:ascii="宋体" w:hAnsi="宋体" w:eastAsia="宋体" w:cs="宋体"/>
          <w:sz w:val="24"/>
        </w:rPr>
        <w:fldChar w:fldCharType="end"/>
      </w:r>
    </w:p>
    <w:p w14:paraId="0678332B">
      <w:pPr>
        <w:pStyle w:val="17"/>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"_Toc130458674" </w:instrText>
      </w:r>
      <w:r>
        <w:rPr>
          <w:rFonts w:hint="eastAsia" w:ascii="宋体" w:hAnsi="宋体" w:eastAsia="宋体" w:cs="宋体"/>
        </w:rPr>
        <w:fldChar w:fldCharType="separate"/>
      </w:r>
      <w:r>
        <w:rPr>
          <w:rStyle w:val="27"/>
          <w:rFonts w:hint="eastAsia" w:ascii="宋体" w:hAnsi="宋体" w:eastAsia="宋体" w:cs="宋体"/>
          <w:sz w:val="24"/>
        </w:rPr>
        <w:t>第八章  评审方法</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_Toc130458674 \h </w:instrText>
      </w:r>
      <w:r>
        <w:rPr>
          <w:rFonts w:hint="eastAsia" w:ascii="宋体" w:hAnsi="宋体" w:eastAsia="宋体" w:cs="宋体"/>
          <w:sz w:val="24"/>
        </w:rPr>
        <w:fldChar w:fldCharType="separate"/>
      </w:r>
      <w:r>
        <w:rPr>
          <w:rFonts w:hint="eastAsia" w:ascii="宋体" w:hAnsi="宋体" w:eastAsia="宋体" w:cs="宋体"/>
          <w:sz w:val="24"/>
        </w:rPr>
        <w:t>55</w:t>
      </w:r>
      <w:r>
        <w:rPr>
          <w:rFonts w:hint="eastAsia" w:ascii="宋体" w:hAnsi="宋体" w:eastAsia="宋体" w:cs="宋体"/>
          <w:sz w:val="24"/>
        </w:rPr>
        <w:fldChar w:fldCharType="end"/>
      </w:r>
      <w:r>
        <w:rPr>
          <w:rFonts w:hint="eastAsia" w:ascii="宋体" w:hAnsi="宋体" w:eastAsia="宋体" w:cs="宋体"/>
          <w:sz w:val="24"/>
        </w:rPr>
        <w:fldChar w:fldCharType="end"/>
      </w:r>
    </w:p>
    <w:p w14:paraId="56835E98">
      <w:pPr>
        <w:pStyle w:val="17"/>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"_Toc130458675" </w:instrText>
      </w:r>
      <w:r>
        <w:rPr>
          <w:rFonts w:hint="eastAsia" w:ascii="宋体" w:hAnsi="宋体" w:eastAsia="宋体" w:cs="宋体"/>
        </w:rPr>
        <w:fldChar w:fldCharType="separate"/>
      </w:r>
      <w:r>
        <w:rPr>
          <w:rStyle w:val="27"/>
          <w:rFonts w:hint="eastAsia" w:ascii="宋体" w:hAnsi="宋体" w:eastAsia="宋体" w:cs="宋体"/>
          <w:sz w:val="24"/>
        </w:rPr>
        <w:t>第九章  合同草案条款（参考文本）</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_Toc130458675 \h </w:instrText>
      </w:r>
      <w:r>
        <w:rPr>
          <w:rFonts w:hint="eastAsia" w:ascii="宋体" w:hAnsi="宋体" w:eastAsia="宋体" w:cs="宋体"/>
          <w:sz w:val="24"/>
        </w:rPr>
        <w:fldChar w:fldCharType="separate"/>
      </w:r>
      <w:r>
        <w:rPr>
          <w:rFonts w:hint="eastAsia" w:ascii="宋体" w:hAnsi="宋体" w:eastAsia="宋体" w:cs="宋体"/>
          <w:sz w:val="24"/>
        </w:rPr>
        <w:t>71</w:t>
      </w:r>
      <w:r>
        <w:rPr>
          <w:rFonts w:hint="eastAsia" w:ascii="宋体" w:hAnsi="宋体" w:eastAsia="宋体" w:cs="宋体"/>
          <w:sz w:val="24"/>
        </w:rPr>
        <w:fldChar w:fldCharType="end"/>
      </w:r>
      <w:r>
        <w:rPr>
          <w:rFonts w:hint="eastAsia" w:ascii="宋体" w:hAnsi="宋体" w:eastAsia="宋体" w:cs="宋体"/>
          <w:sz w:val="24"/>
        </w:rPr>
        <w:fldChar w:fldCharType="end"/>
      </w:r>
    </w:p>
    <w:p w14:paraId="7111FCCF">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fldChar w:fldCharType="end"/>
      </w:r>
    </w:p>
    <w:p w14:paraId="43D86C0B">
      <w:pPr>
        <w:pStyle w:val="2"/>
        <w:widowControl/>
        <w:rPr>
          <w:rFonts w:hint="eastAsia" w:ascii="宋体" w:hAnsi="宋体" w:eastAsia="宋体" w:cs="宋体"/>
          <w:color w:val="000000" w:themeColor="text1"/>
          <w14:textFill>
            <w14:solidFill>
              <w14:schemeClr w14:val="tx1"/>
            </w14:solidFill>
          </w14:textFill>
        </w:rPr>
        <w:sectPr>
          <w:footerReference r:id="rId3" w:type="default"/>
          <w:pgSz w:w="11906" w:h="16838"/>
          <w:pgMar w:top="1440" w:right="1644" w:bottom="1440" w:left="1644" w:header="851" w:footer="992" w:gutter="0"/>
          <w:pgNumType w:start="1"/>
          <w:cols w:space="425" w:num="1"/>
          <w:docGrid w:type="linesAndChars" w:linePitch="312" w:charSpace="0"/>
        </w:sectPr>
      </w:pPr>
      <w:bookmarkStart w:id="5" w:name="_Toc40818960"/>
    </w:p>
    <w:p w14:paraId="2FD2CC9C">
      <w:pPr>
        <w:pStyle w:val="2"/>
        <w:widowControl/>
        <w:rPr>
          <w:rFonts w:hint="eastAsia" w:ascii="宋体" w:hAnsi="宋体" w:eastAsia="宋体" w:cs="宋体"/>
          <w:color w:val="000000" w:themeColor="text1"/>
          <w:lang w:eastAsia="zh-CN"/>
          <w14:textFill>
            <w14:solidFill>
              <w14:schemeClr w14:val="tx1"/>
            </w14:solidFill>
          </w14:textFill>
        </w:rPr>
      </w:pPr>
      <w:bookmarkStart w:id="6" w:name="_Toc130458651"/>
      <w:r>
        <w:rPr>
          <w:rFonts w:hint="eastAsia" w:ascii="宋体" w:hAnsi="宋体" w:eastAsia="宋体" w:cs="宋体"/>
          <w:color w:val="000000" w:themeColor="text1"/>
          <w14:textFill>
            <w14:solidFill>
              <w14:schemeClr w14:val="tx1"/>
            </w14:solidFill>
          </w14:textFill>
        </w:rPr>
        <w:t>第一章  竞争性磋商公告</w:t>
      </w:r>
      <w:bookmarkEnd w:id="5"/>
      <w:bookmarkEnd w:id="6"/>
    </w:p>
    <w:p w14:paraId="4594D43E">
      <w:pPr>
        <w:spacing w:after="156" w:afterLines="50" w:line="520" w:lineRule="exact"/>
        <w:ind w:firstLine="480" w:firstLineChars="200"/>
        <w:rPr>
          <w:rFonts w:hint="eastAsia" w:ascii="宋体" w:hAnsi="宋体" w:eastAsia="宋体" w:cs="宋体"/>
          <w:b/>
          <w:color w:val="000000" w:themeColor="text1"/>
          <w:kern w:val="0"/>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项目概况</w:t>
      </w:r>
    </w:p>
    <w:p w14:paraId="114750EC">
      <w:pPr>
        <w:spacing w:after="156" w:afterLines="50" w:line="520" w:lineRule="exact"/>
        <w:ind w:firstLine="480" w:firstLineChars="200"/>
        <w:rPr>
          <w:rFonts w:hint="eastAsia" w:ascii="宋体" w:hAnsi="宋体" w:eastAsia="宋体" w:cs="宋体"/>
          <w:color w:val="0D0D0D"/>
          <w:kern w:val="0"/>
          <w:sz w:val="24"/>
          <w:highlight w:val="none"/>
          <w:u w:val="single"/>
        </w:rPr>
      </w:pPr>
      <w:r>
        <w:rPr>
          <w:rFonts w:hint="eastAsia" w:ascii="宋体" w:hAnsi="宋体" w:eastAsia="宋体" w:cs="宋体"/>
          <w:color w:val="000000" w:themeColor="text1"/>
          <w:kern w:val="0"/>
          <w:sz w:val="24"/>
          <w:u w:val="single"/>
          <w:lang w:eastAsia="zh-CN"/>
          <w14:textFill>
            <w14:solidFill>
              <w14:schemeClr w14:val="tx1"/>
            </w14:solidFill>
          </w14:textFill>
        </w:rPr>
        <w:t>2026年西藏自治区无线电管理经费项目申报、论证服务采购项目</w:t>
      </w:r>
      <w:r>
        <w:rPr>
          <w:rFonts w:hint="eastAsia" w:ascii="宋体" w:hAnsi="宋体" w:eastAsia="宋体" w:cs="宋体"/>
          <w:color w:val="000000" w:themeColor="text1"/>
          <w:kern w:val="0"/>
          <w:sz w:val="24"/>
          <w:u w:val="none"/>
          <w:lang w:eastAsia="zh-CN"/>
          <w14:textFill>
            <w14:solidFill>
              <w14:schemeClr w14:val="tx1"/>
            </w14:solidFill>
          </w14:textFill>
        </w:rPr>
        <w:t>，受西藏自治区经济和信息化厅委托，现对外发</w:t>
      </w:r>
      <w:r>
        <w:rPr>
          <w:rFonts w:hint="eastAsia" w:ascii="宋体" w:hAnsi="宋体" w:eastAsia="宋体" w:cs="宋体"/>
          <w:color w:val="000000" w:themeColor="text1"/>
          <w:kern w:val="0"/>
          <w:sz w:val="24"/>
          <w:u w:val="none"/>
          <w:lang w:val="en-US" w:eastAsia="zh-CN"/>
          <w14:textFill>
            <w14:solidFill>
              <w14:schemeClr w14:val="tx1"/>
            </w14:solidFill>
          </w14:textFill>
        </w:rPr>
        <w:t>布</w:t>
      </w:r>
      <w:r>
        <w:rPr>
          <w:rFonts w:hint="eastAsia" w:ascii="宋体" w:hAnsi="宋体" w:eastAsia="宋体" w:cs="宋体"/>
          <w:color w:val="000000" w:themeColor="text1"/>
          <w:kern w:val="0"/>
          <w:sz w:val="24"/>
          <w:u w:val="none"/>
          <w:lang w:eastAsia="zh-CN"/>
          <w14:textFill>
            <w14:solidFill>
              <w14:schemeClr w14:val="tx1"/>
            </w14:solidFill>
          </w14:textFill>
        </w:rPr>
        <w:t>竞争性磋商公告，</w:t>
      </w:r>
      <w:r>
        <w:rPr>
          <w:rFonts w:hint="eastAsia" w:ascii="宋体" w:hAnsi="宋体" w:eastAsia="宋体" w:cs="宋体"/>
          <w:color w:val="000000" w:themeColor="text1"/>
          <w:kern w:val="0"/>
          <w:sz w:val="24"/>
          <w:u w:val="none"/>
          <w:lang w:val="en-US" w:eastAsia="zh-CN"/>
          <w14:textFill>
            <w14:solidFill>
              <w14:schemeClr w14:val="tx1"/>
            </w14:solidFill>
          </w14:textFill>
        </w:rPr>
        <w:t>符合条件的</w:t>
      </w:r>
      <w:r>
        <w:rPr>
          <w:rFonts w:hint="eastAsia" w:ascii="宋体" w:hAnsi="宋体" w:eastAsia="宋体" w:cs="宋体"/>
          <w:color w:val="000000" w:themeColor="text1"/>
          <w:kern w:val="0"/>
          <w:sz w:val="24"/>
          <w14:textFill>
            <w14:solidFill>
              <w14:schemeClr w14:val="tx1"/>
            </w14:solidFill>
          </w14:textFill>
        </w:rPr>
        <w:t>潜在供应商应在</w:t>
      </w:r>
      <w:r>
        <w:rPr>
          <w:rFonts w:hint="eastAsia" w:ascii="宋体" w:hAnsi="宋体" w:eastAsia="宋体" w:cs="宋体"/>
          <w:b/>
          <w:bCs/>
          <w:color w:val="0D0D0D"/>
          <w:kern w:val="0"/>
          <w:sz w:val="24"/>
          <w:u w:val="single"/>
        </w:rPr>
        <w:t>北京华源信工程咨询有限公司</w:t>
      </w:r>
      <w:r>
        <w:rPr>
          <w:rFonts w:hint="eastAsia" w:ascii="宋体" w:hAnsi="宋体" w:eastAsia="宋体" w:cs="宋体"/>
          <w:b/>
          <w:color w:val="0D0D0D"/>
          <w:kern w:val="0"/>
          <w:sz w:val="24"/>
          <w:u w:val="single"/>
        </w:rPr>
        <w:t>（</w:t>
      </w:r>
      <w:r>
        <w:rPr>
          <w:rFonts w:hint="eastAsia" w:ascii="宋体" w:hAnsi="宋体" w:eastAsia="宋体" w:cs="宋体"/>
          <w:b/>
          <w:color w:val="0D0D0D"/>
          <w:kern w:val="0"/>
          <w:sz w:val="24"/>
          <w:u w:val="single"/>
          <w:lang w:eastAsia="zh-CN"/>
        </w:rPr>
        <w:t>拉萨市城关区滨河路香巴拉豪庭4号楼1单元402室</w:t>
      </w:r>
      <w:r>
        <w:rPr>
          <w:rFonts w:hint="eastAsia" w:ascii="宋体" w:hAnsi="宋体" w:eastAsia="宋体" w:cs="宋体"/>
          <w:b/>
          <w:color w:val="0D0D0D"/>
          <w:kern w:val="0"/>
          <w:sz w:val="24"/>
          <w:u w:val="single"/>
        </w:rPr>
        <w:t>）</w:t>
      </w:r>
      <w:r>
        <w:rPr>
          <w:rFonts w:hint="eastAsia" w:ascii="宋体" w:hAnsi="宋体" w:eastAsia="宋体" w:cs="宋体"/>
          <w:color w:val="000000" w:themeColor="text1"/>
          <w:kern w:val="0"/>
          <w:sz w:val="24"/>
          <w14:textFill>
            <w14:solidFill>
              <w14:schemeClr w14:val="tx1"/>
            </w14:solidFill>
          </w14:textFill>
        </w:rPr>
        <w:t>获取采购文件，并于</w:t>
      </w:r>
      <w:r>
        <w:rPr>
          <w:rFonts w:hint="eastAsia" w:ascii="宋体" w:hAnsi="宋体" w:eastAsia="宋体" w:cs="宋体"/>
          <w:b/>
          <w:bCs/>
          <w:color w:val="000000" w:themeColor="text1"/>
          <w:kern w:val="0"/>
          <w:sz w:val="24"/>
          <w:u w:val="single"/>
          <w14:textFill>
            <w14:solidFill>
              <w14:schemeClr w14:val="tx1"/>
            </w14:solidFill>
          </w14:textFill>
        </w:rPr>
        <w:t>202</w:t>
      </w:r>
      <w:r>
        <w:rPr>
          <w:rFonts w:hint="eastAsia" w:ascii="宋体" w:hAnsi="宋体" w:eastAsia="宋体" w:cs="宋体"/>
          <w:b/>
          <w:bCs/>
          <w:color w:val="000000" w:themeColor="text1"/>
          <w:kern w:val="0"/>
          <w:sz w:val="24"/>
          <w:u w:val="single"/>
          <w:lang w:val="en-US" w:eastAsia="zh-CN"/>
          <w14:textFill>
            <w14:solidFill>
              <w14:schemeClr w14:val="tx1"/>
            </w14:solidFill>
          </w14:textFill>
        </w:rPr>
        <w:t>5</w:t>
      </w:r>
      <w:r>
        <w:rPr>
          <w:rFonts w:hint="eastAsia" w:ascii="宋体" w:hAnsi="宋体" w:eastAsia="宋体" w:cs="宋体"/>
          <w:b/>
          <w:bCs/>
          <w:color w:val="000000" w:themeColor="text1"/>
          <w:kern w:val="0"/>
          <w:sz w:val="24"/>
          <w:u w:val="single"/>
          <w14:textFill>
            <w14:solidFill>
              <w14:schemeClr w14:val="tx1"/>
            </w14:solidFill>
          </w14:textFill>
        </w:rPr>
        <w:t>年</w:t>
      </w:r>
      <w:r>
        <w:rPr>
          <w:rFonts w:hint="eastAsia" w:ascii="宋体" w:hAnsi="宋体" w:eastAsia="宋体" w:cs="宋体"/>
          <w:b/>
          <w:bCs/>
          <w:color w:val="000000" w:themeColor="text1"/>
          <w:kern w:val="0"/>
          <w:sz w:val="24"/>
          <w:u w:val="single"/>
          <w:lang w:val="en-US" w:eastAsia="zh-CN"/>
          <w14:textFill>
            <w14:solidFill>
              <w14:schemeClr w14:val="tx1"/>
            </w14:solidFill>
          </w14:textFill>
        </w:rPr>
        <w:t>04</w:t>
      </w:r>
      <w:r>
        <w:rPr>
          <w:rFonts w:hint="eastAsia" w:ascii="宋体" w:hAnsi="宋体" w:eastAsia="宋体" w:cs="宋体"/>
          <w:b/>
          <w:bCs/>
          <w:color w:val="000000" w:themeColor="text1"/>
          <w:kern w:val="0"/>
          <w:sz w:val="24"/>
          <w:u w:val="single"/>
          <w14:textFill>
            <w14:solidFill>
              <w14:schemeClr w14:val="tx1"/>
            </w14:solidFill>
          </w14:textFill>
        </w:rPr>
        <w:t>月</w:t>
      </w:r>
      <w:r>
        <w:rPr>
          <w:rFonts w:hint="eastAsia" w:ascii="宋体" w:hAnsi="宋体" w:eastAsia="宋体" w:cs="宋体"/>
          <w:b/>
          <w:bCs/>
          <w:color w:val="000000" w:themeColor="text1"/>
          <w:kern w:val="0"/>
          <w:sz w:val="24"/>
          <w:u w:val="single"/>
          <w:lang w:val="en-US" w:eastAsia="zh-CN"/>
          <w14:textFill>
            <w14:solidFill>
              <w14:schemeClr w14:val="tx1"/>
            </w14:solidFill>
          </w14:textFill>
        </w:rPr>
        <w:t>21</w:t>
      </w:r>
      <w:r>
        <w:rPr>
          <w:rFonts w:hint="eastAsia" w:ascii="宋体" w:hAnsi="宋体" w:eastAsia="宋体" w:cs="宋体"/>
          <w:b/>
          <w:bCs/>
          <w:color w:val="000000" w:themeColor="text1"/>
          <w:kern w:val="0"/>
          <w:sz w:val="24"/>
          <w:u w:val="single"/>
          <w14:textFill>
            <w14:solidFill>
              <w14:schemeClr w14:val="tx1"/>
            </w14:solidFill>
          </w14:textFill>
        </w:rPr>
        <w:t>日</w:t>
      </w:r>
      <w:r>
        <w:rPr>
          <w:rFonts w:hint="eastAsia" w:ascii="宋体" w:hAnsi="宋体" w:eastAsia="宋体" w:cs="宋体"/>
          <w:b/>
          <w:bCs/>
          <w:color w:val="000000" w:themeColor="text1"/>
          <w:kern w:val="0"/>
          <w:sz w:val="24"/>
          <w:u w:val="single"/>
          <w:lang w:val="en-US" w:eastAsia="zh-CN"/>
          <w14:textFill>
            <w14:solidFill>
              <w14:schemeClr w14:val="tx1"/>
            </w14:solidFill>
          </w14:textFill>
        </w:rPr>
        <w:t>16</w:t>
      </w:r>
      <w:r>
        <w:rPr>
          <w:rFonts w:hint="eastAsia" w:ascii="宋体" w:hAnsi="宋体" w:eastAsia="宋体" w:cs="宋体"/>
          <w:b/>
          <w:bCs/>
          <w:color w:val="000000" w:themeColor="text1"/>
          <w:kern w:val="0"/>
          <w:sz w:val="24"/>
          <w:u w:val="single"/>
          <w14:textFill>
            <w14:solidFill>
              <w14:schemeClr w14:val="tx1"/>
            </w14:solidFill>
          </w14:textFill>
        </w:rPr>
        <w:t>点00分</w:t>
      </w:r>
      <w:r>
        <w:rPr>
          <w:rFonts w:hint="eastAsia" w:ascii="宋体" w:hAnsi="宋体" w:eastAsia="宋体" w:cs="宋体"/>
          <w:bCs/>
          <w:color w:val="000000" w:themeColor="text1"/>
          <w:kern w:val="0"/>
          <w:sz w:val="24"/>
          <w:highlight w:val="none"/>
          <w14:textFill>
            <w14:solidFill>
              <w14:schemeClr w14:val="tx1"/>
            </w14:solidFill>
          </w14:textFill>
        </w:rPr>
        <w:t>（北京时间）前提交响应文件</w:t>
      </w:r>
      <w:r>
        <w:rPr>
          <w:rFonts w:hint="eastAsia" w:ascii="宋体" w:hAnsi="宋体" w:eastAsia="宋体" w:cs="宋体"/>
          <w:color w:val="000000" w:themeColor="text1"/>
          <w:kern w:val="0"/>
          <w:sz w:val="24"/>
          <w:highlight w:val="none"/>
          <w14:textFill>
            <w14:solidFill>
              <w14:schemeClr w14:val="tx1"/>
            </w14:solidFill>
          </w14:textFill>
        </w:rPr>
        <w:t>。</w:t>
      </w:r>
    </w:p>
    <w:p w14:paraId="725D6121">
      <w:pPr>
        <w:spacing w:after="156" w:afterLines="50" w:line="520" w:lineRule="exact"/>
        <w:ind w:firstLine="480" w:firstLineChars="200"/>
        <w:outlineLvl w:val="1"/>
        <w:rPr>
          <w:rFonts w:hint="eastAsia" w:ascii="宋体" w:hAnsi="宋体" w:eastAsia="宋体" w:cs="宋体"/>
          <w:b/>
          <w:color w:val="000000" w:themeColor="text1"/>
          <w:sz w:val="24"/>
          <w14:textFill>
            <w14:solidFill>
              <w14:schemeClr w14:val="tx1"/>
            </w14:solidFill>
          </w14:textFill>
        </w:rPr>
      </w:pPr>
      <w:bookmarkStart w:id="7" w:name="_Toc35393798"/>
      <w:bookmarkStart w:id="8" w:name="_Toc28359089"/>
      <w:bookmarkStart w:id="9" w:name="_Toc28359012"/>
      <w:bookmarkStart w:id="10" w:name="_Toc35393629"/>
      <w:r>
        <w:rPr>
          <w:rFonts w:hint="eastAsia" w:ascii="宋体" w:hAnsi="宋体" w:eastAsia="宋体" w:cs="宋体"/>
          <w:b/>
          <w:color w:val="000000" w:themeColor="text1"/>
          <w:kern w:val="0"/>
          <w:sz w:val="24"/>
          <w14:textFill>
            <w14:solidFill>
              <w14:schemeClr w14:val="tx1"/>
            </w14:solidFill>
          </w14:textFill>
        </w:rPr>
        <w:t>一、项目基本情况</w:t>
      </w:r>
      <w:bookmarkEnd w:id="7"/>
      <w:bookmarkEnd w:id="8"/>
      <w:bookmarkEnd w:id="9"/>
      <w:bookmarkEnd w:id="10"/>
    </w:p>
    <w:p w14:paraId="743B6E8A">
      <w:pPr>
        <w:spacing w:after="156" w:afterLines="50" w:line="520" w:lineRule="exact"/>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项目编号：HYX891-F-2025032</w:t>
      </w:r>
    </w:p>
    <w:p w14:paraId="1419636D">
      <w:pPr>
        <w:spacing w:after="156" w:afterLines="50" w:line="520" w:lineRule="exact"/>
        <w:ind w:firstLine="480" w:firstLineChars="200"/>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项目名称：</w:t>
      </w:r>
      <w:r>
        <w:rPr>
          <w:rFonts w:hint="eastAsia" w:ascii="宋体" w:hAnsi="宋体" w:eastAsia="宋体" w:cs="宋体"/>
          <w:color w:val="000000" w:themeColor="text1"/>
          <w:kern w:val="0"/>
          <w:sz w:val="24"/>
          <w:lang w:eastAsia="zh-CN"/>
          <w14:textFill>
            <w14:solidFill>
              <w14:schemeClr w14:val="tx1"/>
            </w14:solidFill>
          </w14:textFill>
        </w:rPr>
        <w:t>2026年西藏自治区无线电管理经费项目申报、论证服务采购项目</w:t>
      </w:r>
    </w:p>
    <w:p w14:paraId="71041E1E">
      <w:pPr>
        <w:spacing w:after="156" w:afterLines="50" w:line="52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采购方式：竞争性磋商</w:t>
      </w:r>
    </w:p>
    <w:p w14:paraId="01E2FBFE">
      <w:pPr>
        <w:spacing w:after="156" w:afterLines="50" w:line="520" w:lineRule="exact"/>
        <w:ind w:firstLine="480" w:firstLineChars="200"/>
        <w:rPr>
          <w:rFonts w:hint="eastAsia" w:ascii="宋体" w:hAnsi="宋体" w:eastAsia="宋体" w:cs="宋体"/>
          <w:sz w:val="24"/>
        </w:rPr>
      </w:pPr>
      <w:r>
        <w:rPr>
          <w:rFonts w:hint="eastAsia" w:ascii="宋体" w:hAnsi="宋体" w:eastAsia="宋体" w:cs="宋体"/>
          <w:kern w:val="0"/>
          <w:sz w:val="24"/>
        </w:rPr>
        <w:t>预算金额：</w:t>
      </w:r>
      <w:r>
        <w:rPr>
          <w:rFonts w:hint="eastAsia" w:ascii="宋体" w:hAnsi="宋体" w:eastAsia="宋体" w:cs="宋体"/>
          <w:kern w:val="0"/>
          <w:sz w:val="24"/>
          <w:lang w:val="en-US" w:eastAsia="zh-CN"/>
        </w:rPr>
        <w:t>30</w:t>
      </w:r>
      <w:r>
        <w:rPr>
          <w:rFonts w:hint="eastAsia" w:ascii="宋体" w:hAnsi="宋体" w:eastAsia="宋体" w:cs="宋体"/>
          <w:kern w:val="0"/>
          <w:sz w:val="24"/>
        </w:rPr>
        <w:t>.00万元</w:t>
      </w:r>
    </w:p>
    <w:p w14:paraId="20D6CC07">
      <w:pPr>
        <w:spacing w:after="156" w:afterLines="50" w:line="520" w:lineRule="exact"/>
        <w:ind w:firstLine="480" w:firstLineChars="200"/>
        <w:rPr>
          <w:rFonts w:hint="eastAsia" w:ascii="宋体" w:hAnsi="宋体" w:eastAsia="宋体" w:cs="宋体"/>
          <w:kern w:val="0"/>
          <w:sz w:val="24"/>
          <w:lang w:val="en-US" w:eastAsia="zh-CN"/>
        </w:rPr>
      </w:pPr>
      <w:r>
        <w:rPr>
          <w:rFonts w:hint="eastAsia" w:ascii="宋体" w:hAnsi="宋体" w:eastAsia="宋体" w:cs="宋体"/>
          <w:kern w:val="0"/>
          <w:sz w:val="24"/>
        </w:rPr>
        <w:t>最高限价（如有）：</w:t>
      </w:r>
      <w:r>
        <w:rPr>
          <w:rFonts w:hint="eastAsia" w:ascii="宋体" w:hAnsi="宋体" w:eastAsia="宋体" w:cs="宋体"/>
          <w:kern w:val="0"/>
          <w:sz w:val="24"/>
          <w:lang w:val="en-US" w:eastAsia="zh-CN"/>
        </w:rPr>
        <w:t>30</w:t>
      </w:r>
      <w:r>
        <w:rPr>
          <w:rFonts w:hint="eastAsia" w:ascii="宋体" w:hAnsi="宋体" w:eastAsia="宋体" w:cs="宋体"/>
          <w:kern w:val="0"/>
          <w:sz w:val="24"/>
        </w:rPr>
        <w:t>.00万元</w:t>
      </w:r>
      <w:r>
        <w:rPr>
          <w:rFonts w:hint="eastAsia" w:ascii="宋体" w:hAnsi="宋体" w:eastAsia="宋体" w:cs="宋体"/>
          <w:kern w:val="0"/>
          <w:sz w:val="24"/>
          <w:lang w:val="en-US" w:eastAsia="zh-CN"/>
        </w:rPr>
        <w:t xml:space="preserve"> </w:t>
      </w:r>
    </w:p>
    <w:p w14:paraId="089835FB">
      <w:pPr>
        <w:spacing w:after="156" w:afterLines="50" w:line="520" w:lineRule="exact"/>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采购需求：依据项目建设相关法律法规和无线电管理工作实际，开展无线电管理技术设施拟建设项目申报工作</w:t>
      </w:r>
      <w:r>
        <w:rPr>
          <w:rFonts w:hint="eastAsia" w:ascii="宋体" w:hAnsi="宋体" w:eastAsia="宋体" w:cs="宋体"/>
          <w:color w:val="000000" w:themeColor="text1"/>
          <w:kern w:val="0"/>
          <w:sz w:val="24"/>
          <w:lang w:val="en-US" w:eastAsia="zh-CN"/>
          <w14:textFill>
            <w14:solidFill>
              <w14:schemeClr w14:val="tx1"/>
            </w14:solidFill>
          </w14:textFill>
        </w:rPr>
        <w:t>，具体</w:t>
      </w:r>
      <w:r>
        <w:rPr>
          <w:rFonts w:hint="eastAsia" w:ascii="宋体" w:hAnsi="宋体" w:eastAsia="宋体" w:cs="宋体"/>
          <w:color w:val="000000" w:themeColor="text1"/>
          <w:kern w:val="0"/>
          <w:sz w:val="24"/>
          <w14:textFill>
            <w14:solidFill>
              <w14:schemeClr w14:val="tx1"/>
            </w14:solidFill>
          </w14:textFill>
        </w:rPr>
        <w:t>详见磋商文件。</w:t>
      </w:r>
    </w:p>
    <w:p w14:paraId="6082E674">
      <w:pPr>
        <w:spacing w:after="156" w:afterLines="50" w:line="520" w:lineRule="exact"/>
        <w:ind w:firstLine="480" w:firstLineChars="200"/>
        <w:rPr>
          <w:rFonts w:hint="eastAsia" w:ascii="宋体" w:hAnsi="宋体" w:eastAsia="宋体" w:cs="宋体"/>
          <w:color w:val="FF0000"/>
          <w:sz w:val="24"/>
          <w:u w:val="single"/>
        </w:rPr>
      </w:pPr>
      <w:r>
        <w:rPr>
          <w:rFonts w:hint="eastAsia" w:ascii="宋体" w:hAnsi="宋体" w:eastAsia="宋体" w:cs="宋体"/>
          <w:color w:val="000000" w:themeColor="text1"/>
          <w:kern w:val="0"/>
          <w:sz w:val="24"/>
          <w14:textFill>
            <w14:solidFill>
              <w14:schemeClr w14:val="tx1"/>
            </w14:solidFill>
          </w14:textFill>
        </w:rPr>
        <w:t>合同履行期</w:t>
      </w:r>
      <w:r>
        <w:rPr>
          <w:rFonts w:hint="eastAsia" w:ascii="宋体" w:hAnsi="宋体" w:eastAsia="宋体" w:cs="宋体"/>
          <w:color w:val="000000" w:themeColor="text1"/>
          <w:kern w:val="0"/>
          <w:sz w:val="24"/>
          <w:highlight w:val="none"/>
          <w14:textFill>
            <w14:solidFill>
              <w14:schemeClr w14:val="tx1"/>
            </w14:solidFill>
          </w14:textFill>
        </w:rPr>
        <w:t>限</w:t>
      </w:r>
      <w:r>
        <w:rPr>
          <w:rFonts w:hint="eastAsia" w:ascii="宋体" w:hAnsi="宋体" w:eastAsia="宋体" w:cs="宋体"/>
          <w:kern w:val="0"/>
          <w:sz w:val="24"/>
          <w:highlight w:val="none"/>
        </w:rPr>
        <w:t>：合同签订后至工业和信息化部资金申报资料完整性审查通过。</w:t>
      </w:r>
    </w:p>
    <w:p w14:paraId="2E04899D">
      <w:pPr>
        <w:spacing w:after="156" w:afterLines="50" w:line="52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本项目不接受联合体。</w:t>
      </w:r>
    </w:p>
    <w:p w14:paraId="0D6B5EDF">
      <w:pPr>
        <w:spacing w:after="156" w:afterLines="50" w:line="520" w:lineRule="exact"/>
        <w:ind w:firstLine="480" w:firstLineChars="200"/>
        <w:outlineLvl w:val="1"/>
        <w:rPr>
          <w:rFonts w:hint="eastAsia" w:ascii="宋体" w:hAnsi="宋体" w:eastAsia="宋体" w:cs="宋体"/>
          <w:b/>
          <w:color w:val="000000" w:themeColor="text1"/>
          <w:sz w:val="24"/>
          <w14:textFill>
            <w14:solidFill>
              <w14:schemeClr w14:val="tx1"/>
            </w14:solidFill>
          </w14:textFill>
        </w:rPr>
      </w:pPr>
      <w:bookmarkStart w:id="11" w:name="_Toc28359013"/>
      <w:bookmarkStart w:id="12" w:name="_Toc28359090"/>
      <w:bookmarkStart w:id="13" w:name="_Toc35393630"/>
      <w:bookmarkStart w:id="14" w:name="_Toc35393799"/>
      <w:r>
        <w:rPr>
          <w:rFonts w:hint="eastAsia" w:ascii="宋体" w:hAnsi="宋体" w:eastAsia="宋体" w:cs="宋体"/>
          <w:b/>
          <w:color w:val="000000" w:themeColor="text1"/>
          <w:kern w:val="0"/>
          <w:sz w:val="24"/>
          <w14:textFill>
            <w14:solidFill>
              <w14:schemeClr w14:val="tx1"/>
            </w14:solidFill>
          </w14:textFill>
        </w:rPr>
        <w:t>二、申请人的资格要求：</w:t>
      </w:r>
      <w:bookmarkEnd w:id="11"/>
      <w:bookmarkEnd w:id="12"/>
      <w:bookmarkEnd w:id="13"/>
      <w:bookmarkEnd w:id="14"/>
    </w:p>
    <w:p w14:paraId="4298BF15">
      <w:pPr>
        <w:spacing w:after="156" w:afterLines="50" w:line="52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1.满足《中华人民共和国政府采购法》第二十二条规定；</w:t>
      </w:r>
    </w:p>
    <w:p w14:paraId="04D15913">
      <w:pPr>
        <w:spacing w:line="5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bookmarkStart w:id="15" w:name="_Toc28359091"/>
      <w:bookmarkStart w:id="16" w:name="_Toc28359014"/>
      <w:r>
        <w:rPr>
          <w:rFonts w:hint="eastAsia" w:ascii="宋体" w:hAnsi="宋体" w:eastAsia="宋体" w:cs="宋体"/>
          <w:color w:val="000000" w:themeColor="text1"/>
          <w:kern w:val="0"/>
          <w:sz w:val="24"/>
          <w14:textFill>
            <w14:solidFill>
              <w14:schemeClr w14:val="tx1"/>
            </w14:solidFill>
          </w14:textFill>
        </w:rPr>
        <w:t>2.落实政府采购政策需满足的资格要求：</w:t>
      </w:r>
      <w:r>
        <w:rPr>
          <w:rFonts w:hint="eastAsia" w:ascii="宋体" w:hAnsi="宋体" w:eastAsia="宋体" w:cs="宋体"/>
          <w:color w:val="000000" w:themeColor="text1"/>
          <w:sz w:val="24"/>
          <w:highlight w:val="none"/>
          <w14:textFill>
            <w14:solidFill>
              <w14:schemeClr w14:val="tx1"/>
            </w14:solidFill>
          </w14:textFill>
        </w:rPr>
        <w:t>（1）鼓励节能、环保政策：根据《财政部发展改革委生态环境部市场监管总局关于调整优化节能产品、环境标志产品政府采购执行机制的通知》（财库〔2019〕9号）相关要求，依据品目清单和认证证书实施政府优先采购和强制采购；</w:t>
      </w:r>
    </w:p>
    <w:p w14:paraId="5AC652B3">
      <w:pPr>
        <w:spacing w:line="5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（2）扶持中小企业政策：评审时小型和微型企业产品享受</w:t>
      </w:r>
      <w:r>
        <w:rPr>
          <w:rFonts w:hint="eastAsia" w:ascii="宋体" w:hAnsi="宋体" w:eastAsia="宋体" w:cs="宋体"/>
          <w:color w:val="000000" w:themeColor="text1"/>
          <w:sz w:val="24"/>
          <w:highlight w:val="none"/>
          <w:lang w:val="en-US" w:eastAsia="zh-CN"/>
          <w14:textFill>
            <w14:solidFill>
              <w14:schemeClr w14:val="tx1"/>
            </w14:solidFill>
          </w14:textFill>
        </w:rPr>
        <w:t>10</w:t>
      </w:r>
      <w:r>
        <w:rPr>
          <w:rFonts w:hint="eastAsia" w:ascii="宋体" w:hAnsi="宋体" w:eastAsia="宋体" w:cs="宋体"/>
          <w:color w:val="000000" w:themeColor="text1"/>
          <w:sz w:val="24"/>
          <w:highlight w:val="none"/>
          <w14:textFill>
            <w14:solidFill>
              <w14:schemeClr w14:val="tx1"/>
            </w14:solidFill>
          </w14:textFill>
        </w:rPr>
        <w:t>%的价格折扣。监狱企业视同小型、微型企业；本项目</w:t>
      </w:r>
      <w:r>
        <w:rPr>
          <w:rFonts w:hint="eastAsia" w:ascii="宋体" w:hAnsi="宋体" w:eastAsia="宋体" w:cs="宋体"/>
          <w:b/>
          <w:bCs/>
          <w:color w:val="000000" w:themeColor="text1"/>
          <w:sz w:val="24"/>
          <w:highlight w:val="none"/>
          <w14:textFill>
            <w14:solidFill>
              <w14:schemeClr w14:val="tx1"/>
            </w14:solidFill>
          </w14:textFill>
        </w:rPr>
        <w:t>不属于专门面向中小企业采购</w:t>
      </w:r>
      <w:r>
        <w:rPr>
          <w:rFonts w:hint="eastAsia" w:ascii="宋体" w:hAnsi="宋体" w:eastAsia="宋体" w:cs="宋体"/>
          <w:color w:val="000000" w:themeColor="text1"/>
          <w:sz w:val="24"/>
          <w:highlight w:val="none"/>
          <w14:textFill>
            <w14:solidFill>
              <w14:schemeClr w14:val="tx1"/>
            </w14:solidFill>
          </w14:textFill>
        </w:rPr>
        <w:t>的项目</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不限制必须为中小微企业、监狱企业、残疾人福利性单位；</w:t>
      </w:r>
    </w:p>
    <w:p w14:paraId="05201731">
      <w:pPr>
        <w:spacing w:after="156" w:afterLines="50" w:line="520" w:lineRule="exact"/>
        <w:ind w:firstLine="480" w:firstLineChars="200"/>
        <w:rPr>
          <w:rFonts w:hint="eastAsia" w:ascii="宋体" w:hAnsi="宋体" w:eastAsia="宋体" w:cs="宋体"/>
          <w:b/>
          <w:bCs/>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（3）执行政府采购扶持不发达地区和少数民族地区政策。</w:t>
      </w:r>
    </w:p>
    <w:p w14:paraId="203A4187">
      <w:pPr>
        <w:spacing w:line="540" w:lineRule="exact"/>
        <w:ind w:firstLine="480" w:firstLineChars="200"/>
        <w:rPr>
          <w:rFonts w:hint="eastAsia" w:ascii="宋体" w:hAnsi="宋体" w:eastAsia="宋体" w:cs="宋体"/>
          <w:b/>
          <w:bCs/>
          <w:color w:val="000000" w:themeColor="text1"/>
          <w:kern w:val="0"/>
          <w:sz w:val="24"/>
          <w:lang w:val="en-US" w:eastAsia="zh-CN"/>
          <w14:textFill>
            <w14:solidFill>
              <w14:schemeClr w14:val="tx1"/>
            </w14:solidFill>
          </w14:textFill>
        </w:rPr>
      </w:pPr>
      <w:bookmarkStart w:id="17" w:name="_Toc35393631"/>
      <w:bookmarkStart w:id="18" w:name="_Toc35393800"/>
      <w:r>
        <w:rPr>
          <w:rFonts w:hint="eastAsia" w:ascii="宋体" w:hAnsi="宋体" w:eastAsia="宋体" w:cs="宋体"/>
          <w:b/>
          <w:bCs/>
          <w:color w:val="000000" w:themeColor="text1"/>
          <w:kern w:val="0"/>
          <w:sz w:val="24"/>
          <w14:textFill>
            <w14:solidFill>
              <w14:schemeClr w14:val="tx1"/>
            </w14:solidFill>
          </w14:textFill>
        </w:rPr>
        <w:t>3.本项目的特定资格要求：</w:t>
      </w:r>
      <w:r>
        <w:rPr>
          <w:rFonts w:hint="eastAsia" w:ascii="宋体" w:hAnsi="宋体" w:eastAsia="宋体" w:cs="宋体"/>
          <w:b/>
          <w:bCs/>
          <w:color w:val="000000" w:themeColor="text1"/>
          <w:kern w:val="0"/>
          <w:sz w:val="24"/>
          <w:lang w:val="en-US" w:eastAsia="zh-CN"/>
          <w14:textFill>
            <w14:solidFill>
              <w14:schemeClr w14:val="tx1"/>
            </w14:solidFill>
          </w14:textFill>
        </w:rPr>
        <w:t>无</w:t>
      </w:r>
    </w:p>
    <w:p w14:paraId="030D7E6D">
      <w:pPr>
        <w:spacing w:after="156" w:afterLines="50" w:line="520" w:lineRule="exact"/>
        <w:ind w:firstLine="480" w:firstLineChars="200"/>
        <w:outlineLvl w:val="1"/>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三、获取采购文件</w:t>
      </w:r>
      <w:bookmarkEnd w:id="15"/>
      <w:bookmarkEnd w:id="16"/>
      <w:bookmarkEnd w:id="17"/>
      <w:bookmarkEnd w:id="18"/>
    </w:p>
    <w:p w14:paraId="0354A5CE">
      <w:pPr>
        <w:spacing w:line="520" w:lineRule="exact"/>
        <w:ind w:firstLine="480" w:firstLineChars="200"/>
        <w:rPr>
          <w:rFonts w:hint="eastAsia" w:ascii="宋体" w:hAnsi="宋体" w:eastAsia="宋体" w:cs="宋体"/>
          <w:color w:val="FF0000"/>
          <w:sz w:val="24"/>
        </w:rPr>
      </w:pPr>
      <w:bookmarkStart w:id="19" w:name="_Toc28359015"/>
      <w:bookmarkStart w:id="20" w:name="_Toc28359092"/>
      <w:bookmarkStart w:id="21" w:name="_Toc35393632"/>
      <w:bookmarkStart w:id="22" w:name="_Toc35393801"/>
      <w:r>
        <w:rPr>
          <w:rFonts w:hint="eastAsia" w:ascii="宋体" w:hAnsi="宋体" w:eastAsia="宋体" w:cs="宋体"/>
          <w:color w:val="0D0D0D"/>
          <w:sz w:val="24"/>
        </w:rPr>
        <w:t>时间</w:t>
      </w:r>
      <w:r>
        <w:rPr>
          <w:rFonts w:hint="eastAsia" w:ascii="宋体" w:hAnsi="宋体" w:eastAsia="宋体" w:cs="宋体"/>
          <w:sz w:val="24"/>
        </w:rPr>
        <w:t>：</w:t>
      </w:r>
      <w:r>
        <w:rPr>
          <w:rFonts w:hint="eastAsia" w:ascii="宋体" w:hAnsi="宋体" w:eastAsia="宋体" w:cs="宋体"/>
          <w:sz w:val="24"/>
          <w:u w:val="single"/>
        </w:rPr>
        <w:t>202</w:t>
      </w:r>
      <w:r>
        <w:rPr>
          <w:rFonts w:hint="eastAsia" w:ascii="宋体" w:hAnsi="宋体" w:eastAsia="宋体" w:cs="宋体"/>
          <w:sz w:val="24"/>
          <w:u w:val="single"/>
          <w:lang w:val="en-US" w:eastAsia="zh-CN"/>
        </w:rPr>
        <w:t>5</w:t>
      </w:r>
      <w:r>
        <w:rPr>
          <w:rFonts w:hint="eastAsia" w:ascii="宋体" w:hAnsi="宋体" w:eastAsia="宋体" w:cs="宋体"/>
          <w:sz w:val="24"/>
          <w:u w:val="single"/>
        </w:rPr>
        <w:t>年</w:t>
      </w:r>
      <w:r>
        <w:rPr>
          <w:rFonts w:hint="eastAsia" w:ascii="宋体" w:hAnsi="宋体" w:eastAsia="宋体" w:cs="宋体"/>
          <w:sz w:val="24"/>
          <w:u w:val="single"/>
          <w:lang w:val="en-US" w:eastAsia="zh-CN"/>
        </w:rPr>
        <w:t>04</w:t>
      </w:r>
      <w:r>
        <w:rPr>
          <w:rFonts w:hint="eastAsia" w:ascii="宋体" w:hAnsi="宋体" w:eastAsia="宋体" w:cs="宋体"/>
          <w:sz w:val="24"/>
          <w:u w:val="single"/>
        </w:rPr>
        <w:t>月</w:t>
      </w:r>
      <w:r>
        <w:rPr>
          <w:rFonts w:hint="eastAsia" w:ascii="宋体" w:hAnsi="宋体" w:eastAsia="宋体" w:cs="宋体"/>
          <w:sz w:val="24"/>
          <w:u w:val="single"/>
          <w:lang w:val="en-US" w:eastAsia="zh-CN"/>
        </w:rPr>
        <w:t>08</w:t>
      </w:r>
      <w:r>
        <w:rPr>
          <w:rFonts w:hint="eastAsia" w:ascii="宋体" w:hAnsi="宋体" w:eastAsia="宋体" w:cs="宋体"/>
          <w:sz w:val="24"/>
          <w:u w:val="single"/>
        </w:rPr>
        <w:t>日至202</w:t>
      </w:r>
      <w:r>
        <w:rPr>
          <w:rFonts w:hint="eastAsia" w:ascii="宋体" w:hAnsi="宋体" w:eastAsia="宋体" w:cs="宋体"/>
          <w:sz w:val="24"/>
          <w:u w:val="single"/>
          <w:lang w:val="en-US" w:eastAsia="zh-CN"/>
        </w:rPr>
        <w:t>5</w:t>
      </w:r>
      <w:r>
        <w:rPr>
          <w:rFonts w:hint="eastAsia" w:ascii="宋体" w:hAnsi="宋体" w:eastAsia="宋体" w:cs="宋体"/>
          <w:sz w:val="24"/>
          <w:u w:val="single"/>
        </w:rPr>
        <w:t>年</w:t>
      </w:r>
      <w:r>
        <w:rPr>
          <w:rFonts w:hint="eastAsia" w:ascii="宋体" w:hAnsi="宋体" w:eastAsia="宋体" w:cs="宋体"/>
          <w:sz w:val="24"/>
          <w:u w:val="single"/>
          <w:lang w:val="en-US" w:eastAsia="zh-CN"/>
        </w:rPr>
        <w:t>04</w:t>
      </w:r>
      <w:r>
        <w:rPr>
          <w:rFonts w:hint="eastAsia" w:ascii="宋体" w:hAnsi="宋体" w:eastAsia="宋体" w:cs="宋体"/>
          <w:sz w:val="24"/>
          <w:u w:val="single"/>
        </w:rPr>
        <w:t>月</w:t>
      </w:r>
      <w:r>
        <w:rPr>
          <w:rFonts w:hint="eastAsia" w:ascii="宋体" w:hAnsi="宋体" w:eastAsia="宋体" w:cs="宋体"/>
          <w:sz w:val="24"/>
          <w:u w:val="single"/>
          <w:lang w:val="en-US" w:eastAsia="zh-CN"/>
        </w:rPr>
        <w:t>15</w:t>
      </w:r>
      <w:r>
        <w:rPr>
          <w:rFonts w:hint="eastAsia" w:ascii="宋体" w:hAnsi="宋体" w:eastAsia="宋体" w:cs="宋体"/>
          <w:sz w:val="24"/>
          <w:u w:val="single"/>
        </w:rPr>
        <w:t>日，每天上午9:30至13:00，下午13:00至18:30</w:t>
      </w:r>
      <w:r>
        <w:rPr>
          <w:rFonts w:hint="eastAsia" w:ascii="宋体" w:hAnsi="宋体" w:eastAsia="宋体" w:cs="宋体"/>
          <w:sz w:val="24"/>
          <w:highlight w:val="none"/>
          <w:u w:val="single"/>
        </w:rPr>
        <w:t>。（</w:t>
      </w:r>
      <w:r>
        <w:rPr>
          <w:rFonts w:hint="eastAsia" w:ascii="宋体" w:hAnsi="宋体" w:eastAsia="宋体" w:cs="宋体"/>
          <w:sz w:val="24"/>
          <w:u w:val="single"/>
        </w:rPr>
        <w:t>北京时间，法定节假日除外）</w:t>
      </w:r>
    </w:p>
    <w:p w14:paraId="252E30AB">
      <w:pPr>
        <w:spacing w:line="520" w:lineRule="exact"/>
        <w:ind w:firstLine="480" w:firstLineChars="200"/>
        <w:jc w:val="left"/>
        <w:rPr>
          <w:rFonts w:hint="eastAsia" w:ascii="宋体" w:hAnsi="宋体" w:eastAsia="宋体" w:cs="宋体"/>
          <w:sz w:val="24"/>
          <w:u w:val="single"/>
        </w:rPr>
      </w:pPr>
      <w:r>
        <w:rPr>
          <w:rFonts w:hint="eastAsia" w:ascii="宋体" w:hAnsi="宋体" w:eastAsia="宋体" w:cs="宋体"/>
          <w:sz w:val="24"/>
        </w:rPr>
        <w:t>地点：</w:t>
      </w:r>
      <w:r>
        <w:rPr>
          <w:rFonts w:hint="eastAsia" w:ascii="宋体" w:hAnsi="宋体" w:eastAsia="宋体" w:cs="宋体"/>
          <w:sz w:val="24"/>
          <w:u w:val="single"/>
        </w:rPr>
        <w:t>北京华源信工程咨询有限公司（</w:t>
      </w:r>
      <w:r>
        <w:rPr>
          <w:rFonts w:hint="eastAsia" w:ascii="宋体" w:hAnsi="宋体" w:eastAsia="宋体" w:cs="宋体"/>
          <w:sz w:val="24"/>
          <w:u w:val="single"/>
          <w:lang w:eastAsia="zh-CN"/>
        </w:rPr>
        <w:t>拉萨市城关区滨河路香巴拉豪庭4号楼1单元402室</w:t>
      </w:r>
      <w:r>
        <w:rPr>
          <w:rFonts w:hint="eastAsia" w:ascii="宋体" w:hAnsi="宋体" w:eastAsia="宋体" w:cs="宋体"/>
          <w:sz w:val="24"/>
          <w:u w:val="single"/>
        </w:rPr>
        <w:t>）</w:t>
      </w:r>
    </w:p>
    <w:p w14:paraId="2F5A1391">
      <w:pPr>
        <w:spacing w:line="520" w:lineRule="exact"/>
        <w:ind w:firstLine="480" w:firstLineChars="200"/>
        <w:rPr>
          <w:rFonts w:hint="eastAsia" w:ascii="宋体" w:hAnsi="宋体" w:eastAsia="宋体" w:cs="宋体"/>
          <w:color w:val="0D0D0D"/>
          <w:sz w:val="24"/>
        </w:rPr>
      </w:pPr>
      <w:r>
        <w:rPr>
          <w:rFonts w:hint="eastAsia" w:ascii="宋体" w:hAnsi="宋体" w:eastAsia="宋体" w:cs="宋体"/>
          <w:color w:val="0D0D0D"/>
          <w:sz w:val="24"/>
        </w:rPr>
        <w:t>方式：有意向参加本次磋商采购活动的供应商请持以下资料的原件及复印件报名并购买竞争性磋商文件。</w:t>
      </w:r>
    </w:p>
    <w:p w14:paraId="39A41E69">
      <w:pPr>
        <w:spacing w:line="520" w:lineRule="exact"/>
        <w:ind w:firstLine="480" w:firstLineChars="200"/>
        <w:rPr>
          <w:rFonts w:hint="eastAsia" w:ascii="宋体" w:hAnsi="宋体" w:eastAsia="宋体" w:cs="宋体"/>
          <w:color w:val="0D0D0D"/>
          <w:sz w:val="24"/>
        </w:rPr>
      </w:pPr>
      <w:r>
        <w:rPr>
          <w:rFonts w:hint="eastAsia" w:ascii="宋体" w:hAnsi="宋体" w:eastAsia="宋体" w:cs="宋体"/>
          <w:color w:val="0D0D0D"/>
          <w:sz w:val="24"/>
        </w:rPr>
        <w:t>（1）单位介绍信或法人授权书原件加盖单位公章，被介绍人或被授权人的身份证复印件加盖单位公章；</w:t>
      </w:r>
    </w:p>
    <w:p w14:paraId="1FAE9DCB">
      <w:pPr>
        <w:spacing w:line="520" w:lineRule="exact"/>
        <w:ind w:firstLine="480" w:firstLineChars="200"/>
        <w:rPr>
          <w:rFonts w:hint="eastAsia" w:ascii="宋体" w:hAnsi="宋体" w:eastAsia="宋体" w:cs="宋体"/>
          <w:color w:val="0D0D0D"/>
          <w:sz w:val="24"/>
        </w:rPr>
      </w:pPr>
      <w:r>
        <w:rPr>
          <w:rFonts w:hint="eastAsia" w:ascii="宋体" w:hAnsi="宋体" w:eastAsia="宋体" w:cs="宋体"/>
          <w:color w:val="0D0D0D"/>
          <w:sz w:val="24"/>
        </w:rPr>
        <w:t>（2）供应商为自然人的，只需提供本人身份证明；</w:t>
      </w:r>
    </w:p>
    <w:p w14:paraId="61F22F99">
      <w:pPr>
        <w:spacing w:line="520" w:lineRule="exact"/>
        <w:ind w:firstLine="480" w:firstLineChars="200"/>
        <w:rPr>
          <w:rFonts w:hint="eastAsia" w:ascii="宋体" w:hAnsi="宋体" w:eastAsia="宋体" w:cs="宋体"/>
          <w:color w:val="0D0D0D"/>
          <w:sz w:val="24"/>
        </w:rPr>
      </w:pPr>
      <w:r>
        <w:rPr>
          <w:rFonts w:hint="eastAsia" w:ascii="宋体" w:hAnsi="宋体" w:eastAsia="宋体" w:cs="宋体"/>
          <w:color w:val="0D0D0D"/>
          <w:sz w:val="24"/>
        </w:rPr>
        <w:t>（3）营业执照复印件并加盖公章。</w:t>
      </w:r>
    </w:p>
    <w:p w14:paraId="2229661D">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sz w:val="24"/>
        </w:rPr>
        <w:t>售价：人民</w:t>
      </w:r>
      <w:r>
        <w:rPr>
          <w:rFonts w:hint="eastAsia" w:ascii="宋体" w:hAnsi="宋体" w:eastAsia="宋体" w:cs="宋体"/>
          <w:sz w:val="24"/>
        </w:rPr>
        <w:t>币</w:t>
      </w:r>
      <w:r>
        <w:rPr>
          <w:rFonts w:hint="eastAsia" w:ascii="宋体" w:hAnsi="宋体" w:eastAsia="宋体" w:cs="宋体"/>
          <w:sz w:val="24"/>
          <w:lang w:val="en-US" w:eastAsia="zh-CN"/>
        </w:rPr>
        <w:t>30</w:t>
      </w:r>
      <w:r>
        <w:rPr>
          <w:rFonts w:hint="eastAsia" w:ascii="宋体" w:hAnsi="宋体" w:eastAsia="宋体" w:cs="宋体"/>
          <w:sz w:val="24"/>
        </w:rPr>
        <w:t>0元/份，（</w:t>
      </w:r>
      <w:r>
        <w:rPr>
          <w:rFonts w:hint="eastAsia" w:ascii="宋体" w:hAnsi="宋体" w:eastAsia="宋体" w:cs="宋体"/>
          <w:color w:val="0D0D0D"/>
          <w:sz w:val="24"/>
        </w:rPr>
        <w:t>售后不退</w:t>
      </w:r>
      <w:r>
        <w:rPr>
          <w:rFonts w:hint="eastAsia" w:ascii="宋体" w:hAnsi="宋体" w:eastAsia="宋体" w:cs="宋体"/>
          <w:color w:val="0D0D0D"/>
          <w:sz w:val="24"/>
          <w:lang w:eastAsia="zh-CN"/>
        </w:rPr>
        <w:t>，</w:t>
      </w:r>
      <w:r>
        <w:rPr>
          <w:rFonts w:hint="eastAsia" w:ascii="宋体" w:hAnsi="宋体" w:eastAsia="宋体" w:cs="宋体"/>
          <w:color w:val="0D0D0D"/>
          <w:sz w:val="24"/>
        </w:rPr>
        <w:t>磋商资格不能转让）。</w:t>
      </w:r>
    </w:p>
    <w:p w14:paraId="7AEB9002">
      <w:pPr>
        <w:spacing w:after="156" w:afterLines="50" w:line="520" w:lineRule="exact"/>
        <w:ind w:firstLine="480" w:firstLineChars="200"/>
        <w:outlineLvl w:val="1"/>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四、响应文件提交</w:t>
      </w:r>
      <w:bookmarkEnd w:id="19"/>
      <w:bookmarkEnd w:id="20"/>
      <w:bookmarkEnd w:id="21"/>
      <w:bookmarkEnd w:id="22"/>
    </w:p>
    <w:p w14:paraId="6D4A62C2">
      <w:pPr>
        <w:spacing w:after="156" w:afterLines="50" w:line="520" w:lineRule="exact"/>
        <w:ind w:firstLine="480" w:firstLineChars="200"/>
        <w:rPr>
          <w:rFonts w:hint="eastAsia" w:ascii="宋体" w:hAnsi="宋体" w:eastAsia="宋体" w:cs="宋体"/>
          <w:bCs/>
          <w:color w:val="0D0D0D"/>
          <w:sz w:val="24"/>
          <w:u w:val="single"/>
        </w:rPr>
      </w:pPr>
      <w:r>
        <w:rPr>
          <w:rFonts w:hint="eastAsia" w:ascii="宋体" w:hAnsi="宋体" w:eastAsia="宋体" w:cs="宋体"/>
          <w:color w:val="0D0D0D"/>
          <w:kern w:val="0"/>
          <w:sz w:val="24"/>
        </w:rPr>
        <w:t>截止时间：</w:t>
      </w:r>
      <w:r>
        <w:rPr>
          <w:rFonts w:hint="eastAsia" w:ascii="宋体" w:hAnsi="宋体" w:eastAsia="宋体" w:cs="宋体"/>
          <w:color w:val="0D0D0D"/>
          <w:kern w:val="0"/>
          <w:sz w:val="24"/>
          <w:u w:val="single"/>
        </w:rPr>
        <w:t>202</w:t>
      </w:r>
      <w:r>
        <w:rPr>
          <w:rFonts w:hint="eastAsia" w:ascii="宋体" w:hAnsi="宋体" w:eastAsia="宋体" w:cs="宋体"/>
          <w:color w:val="0D0D0D"/>
          <w:kern w:val="0"/>
          <w:sz w:val="24"/>
          <w:u w:val="single"/>
          <w:lang w:val="en-US" w:eastAsia="zh-CN"/>
        </w:rPr>
        <w:t>5</w:t>
      </w:r>
      <w:r>
        <w:rPr>
          <w:rFonts w:hint="eastAsia" w:ascii="宋体" w:hAnsi="宋体" w:eastAsia="宋体" w:cs="宋体"/>
          <w:color w:val="0D0D0D"/>
          <w:kern w:val="0"/>
          <w:sz w:val="24"/>
          <w:u w:val="single"/>
        </w:rPr>
        <w:t>年</w:t>
      </w:r>
      <w:r>
        <w:rPr>
          <w:rFonts w:hint="eastAsia" w:ascii="宋体" w:hAnsi="宋体" w:eastAsia="宋体" w:cs="宋体"/>
          <w:color w:val="0D0D0D"/>
          <w:kern w:val="0"/>
          <w:sz w:val="24"/>
          <w:u w:val="single"/>
          <w:lang w:val="en-US" w:eastAsia="zh-CN"/>
        </w:rPr>
        <w:t>04</w:t>
      </w:r>
      <w:r>
        <w:rPr>
          <w:rFonts w:hint="eastAsia" w:ascii="宋体" w:hAnsi="宋体" w:eastAsia="宋体" w:cs="宋体"/>
          <w:color w:val="0D0D0D"/>
          <w:kern w:val="0"/>
          <w:sz w:val="24"/>
          <w:u w:val="single"/>
        </w:rPr>
        <w:t>月</w:t>
      </w:r>
      <w:r>
        <w:rPr>
          <w:rFonts w:hint="eastAsia" w:ascii="宋体" w:hAnsi="宋体" w:eastAsia="宋体" w:cs="宋体"/>
          <w:color w:val="0D0D0D"/>
          <w:kern w:val="0"/>
          <w:sz w:val="24"/>
          <w:u w:val="single"/>
          <w:lang w:val="en-US" w:eastAsia="zh-CN"/>
        </w:rPr>
        <w:t>21</w:t>
      </w:r>
      <w:r>
        <w:rPr>
          <w:rFonts w:hint="eastAsia" w:ascii="宋体" w:hAnsi="宋体" w:eastAsia="宋体" w:cs="宋体"/>
          <w:color w:val="0D0D0D"/>
          <w:kern w:val="0"/>
          <w:sz w:val="24"/>
          <w:u w:val="single"/>
        </w:rPr>
        <w:t>日</w:t>
      </w:r>
      <w:r>
        <w:rPr>
          <w:rFonts w:hint="eastAsia" w:ascii="宋体" w:hAnsi="宋体" w:eastAsia="宋体" w:cs="宋体"/>
          <w:color w:val="0D0D0D"/>
          <w:kern w:val="0"/>
          <w:sz w:val="24"/>
          <w:u w:val="single"/>
          <w:lang w:val="en-US" w:eastAsia="zh-CN"/>
        </w:rPr>
        <w:t>16</w:t>
      </w:r>
      <w:r>
        <w:rPr>
          <w:rFonts w:hint="eastAsia" w:ascii="宋体" w:hAnsi="宋体" w:eastAsia="宋体" w:cs="宋体"/>
          <w:color w:val="0D0D0D"/>
          <w:kern w:val="0"/>
          <w:sz w:val="24"/>
          <w:u w:val="single"/>
        </w:rPr>
        <w:t>点00分</w:t>
      </w:r>
      <w:r>
        <w:rPr>
          <w:rFonts w:hint="eastAsia" w:ascii="宋体" w:hAnsi="宋体" w:eastAsia="宋体" w:cs="宋体"/>
          <w:kern w:val="0"/>
          <w:sz w:val="24"/>
          <w:u w:val="single"/>
        </w:rPr>
        <w:t>（北京时间）</w:t>
      </w:r>
    </w:p>
    <w:p w14:paraId="1BE279B6">
      <w:pPr>
        <w:spacing w:line="54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color w:val="0D0D0D"/>
          <w:kern w:val="0"/>
          <w:sz w:val="24"/>
        </w:rPr>
        <w:t>地点：</w:t>
      </w:r>
      <w:bookmarkStart w:id="23" w:name="_Hlk112748361"/>
      <w:r>
        <w:rPr>
          <w:rFonts w:hint="eastAsia" w:ascii="宋体" w:hAnsi="宋体" w:eastAsia="宋体" w:cs="宋体"/>
          <w:b/>
          <w:bCs/>
          <w:color w:val="0D0D0D"/>
          <w:sz w:val="24"/>
          <w:u w:val="single"/>
        </w:rPr>
        <w:t>北京华源信工程咨询有限公司</w:t>
      </w:r>
      <w:bookmarkEnd w:id="23"/>
      <w:r>
        <w:rPr>
          <w:rFonts w:hint="eastAsia" w:ascii="宋体" w:hAnsi="宋体" w:eastAsia="宋体" w:cs="宋体"/>
          <w:b/>
          <w:bCs/>
          <w:color w:val="0D0D0D"/>
          <w:sz w:val="24"/>
          <w:u w:val="single"/>
        </w:rPr>
        <w:t>（</w:t>
      </w:r>
      <w:r>
        <w:rPr>
          <w:rFonts w:hint="eastAsia" w:ascii="宋体" w:hAnsi="宋体" w:eastAsia="宋体" w:cs="宋体"/>
          <w:b/>
          <w:bCs/>
          <w:color w:val="0D0D0D"/>
          <w:sz w:val="24"/>
          <w:u w:val="single"/>
          <w:lang w:eastAsia="zh-CN"/>
        </w:rPr>
        <w:t>拉萨市城关区滨河路香巴拉豪庭4号楼1单元402室</w:t>
      </w:r>
      <w:r>
        <w:rPr>
          <w:rFonts w:hint="eastAsia" w:ascii="宋体" w:hAnsi="宋体" w:eastAsia="宋体" w:cs="宋体"/>
          <w:b/>
          <w:bCs/>
          <w:color w:val="0D0D0D"/>
          <w:sz w:val="24"/>
          <w:u w:val="single"/>
        </w:rPr>
        <w:t>）</w:t>
      </w:r>
      <w:r>
        <w:rPr>
          <w:rFonts w:hint="eastAsia" w:ascii="宋体" w:hAnsi="宋体" w:eastAsia="宋体" w:cs="宋体"/>
          <w:color w:val="0D0D0D"/>
          <w:sz w:val="24"/>
          <w:u w:val="single"/>
        </w:rPr>
        <w:t>（响应文件必须在截止时间前送达开启地点，逾期送达或者未按照采购文件要求密封的响应文件恕不接受）。</w:t>
      </w:r>
    </w:p>
    <w:p w14:paraId="12E89EB5">
      <w:pPr>
        <w:spacing w:after="156" w:afterLines="50" w:line="520" w:lineRule="exact"/>
        <w:ind w:firstLine="480" w:firstLineChars="200"/>
        <w:outlineLvl w:val="1"/>
        <w:rPr>
          <w:rFonts w:hint="eastAsia" w:ascii="宋体" w:hAnsi="宋体" w:eastAsia="宋体" w:cs="宋体"/>
          <w:b/>
          <w:color w:val="000000" w:themeColor="text1"/>
          <w:sz w:val="24"/>
          <w14:textFill>
            <w14:solidFill>
              <w14:schemeClr w14:val="tx1"/>
            </w14:solidFill>
          </w14:textFill>
        </w:rPr>
      </w:pPr>
      <w:bookmarkStart w:id="24" w:name="_Toc28359016"/>
      <w:bookmarkStart w:id="25" w:name="_Toc28359093"/>
      <w:bookmarkStart w:id="26" w:name="_Toc35393633"/>
      <w:bookmarkStart w:id="27" w:name="_Toc35393802"/>
      <w:r>
        <w:rPr>
          <w:rFonts w:hint="eastAsia" w:ascii="宋体" w:hAnsi="宋体" w:eastAsia="宋体" w:cs="宋体"/>
          <w:b/>
          <w:color w:val="000000" w:themeColor="text1"/>
          <w:kern w:val="0"/>
          <w:sz w:val="24"/>
          <w14:textFill>
            <w14:solidFill>
              <w14:schemeClr w14:val="tx1"/>
            </w14:solidFill>
          </w14:textFill>
        </w:rPr>
        <w:t>五、开启</w:t>
      </w:r>
      <w:bookmarkEnd w:id="24"/>
      <w:bookmarkEnd w:id="25"/>
      <w:bookmarkEnd w:id="26"/>
      <w:bookmarkEnd w:id="27"/>
    </w:p>
    <w:p w14:paraId="756852F6">
      <w:pPr>
        <w:spacing w:after="156" w:afterLines="50" w:line="520" w:lineRule="exact"/>
        <w:ind w:firstLine="480" w:firstLineChars="200"/>
        <w:rPr>
          <w:rFonts w:hint="eastAsia" w:ascii="宋体" w:hAnsi="宋体" w:eastAsia="宋体" w:cs="宋体"/>
          <w:bCs/>
          <w:color w:val="0D0D0D"/>
          <w:sz w:val="24"/>
          <w:u w:val="single"/>
        </w:rPr>
      </w:pPr>
      <w:r>
        <w:rPr>
          <w:rFonts w:hint="eastAsia" w:ascii="宋体" w:hAnsi="宋体" w:eastAsia="宋体" w:cs="宋体"/>
          <w:color w:val="0D0D0D"/>
          <w:kern w:val="0"/>
          <w:sz w:val="24"/>
        </w:rPr>
        <w:t>时间：</w:t>
      </w:r>
      <w:r>
        <w:rPr>
          <w:rFonts w:hint="eastAsia" w:ascii="宋体" w:hAnsi="宋体" w:eastAsia="宋体" w:cs="宋体"/>
          <w:color w:val="0D0D0D"/>
          <w:kern w:val="0"/>
          <w:sz w:val="24"/>
          <w:u w:val="single"/>
        </w:rPr>
        <w:t>202</w:t>
      </w:r>
      <w:r>
        <w:rPr>
          <w:rFonts w:hint="eastAsia" w:ascii="宋体" w:hAnsi="宋体" w:eastAsia="宋体" w:cs="宋体"/>
          <w:color w:val="0D0D0D"/>
          <w:kern w:val="0"/>
          <w:sz w:val="24"/>
          <w:u w:val="single"/>
          <w:lang w:val="en-US" w:eastAsia="zh-CN"/>
        </w:rPr>
        <w:t>5</w:t>
      </w:r>
      <w:r>
        <w:rPr>
          <w:rFonts w:hint="eastAsia" w:ascii="宋体" w:hAnsi="宋体" w:eastAsia="宋体" w:cs="宋体"/>
          <w:color w:val="0D0D0D"/>
          <w:kern w:val="0"/>
          <w:sz w:val="24"/>
          <w:u w:val="single"/>
        </w:rPr>
        <w:t>年</w:t>
      </w:r>
      <w:r>
        <w:rPr>
          <w:rFonts w:hint="eastAsia" w:ascii="宋体" w:hAnsi="宋体" w:eastAsia="宋体" w:cs="宋体"/>
          <w:color w:val="0D0D0D"/>
          <w:kern w:val="0"/>
          <w:sz w:val="24"/>
          <w:u w:val="single"/>
          <w:lang w:val="en-US" w:eastAsia="zh-CN"/>
        </w:rPr>
        <w:t>04</w:t>
      </w:r>
      <w:r>
        <w:rPr>
          <w:rFonts w:hint="eastAsia" w:ascii="宋体" w:hAnsi="宋体" w:eastAsia="宋体" w:cs="宋体"/>
          <w:color w:val="0D0D0D"/>
          <w:kern w:val="0"/>
          <w:sz w:val="24"/>
          <w:u w:val="single"/>
        </w:rPr>
        <w:t>月</w:t>
      </w:r>
      <w:r>
        <w:rPr>
          <w:rFonts w:hint="eastAsia" w:ascii="宋体" w:hAnsi="宋体" w:eastAsia="宋体" w:cs="宋体"/>
          <w:color w:val="0D0D0D"/>
          <w:kern w:val="0"/>
          <w:sz w:val="24"/>
          <w:u w:val="single"/>
          <w:lang w:val="en-US" w:eastAsia="zh-CN"/>
        </w:rPr>
        <w:t>21</w:t>
      </w:r>
      <w:r>
        <w:rPr>
          <w:rFonts w:hint="eastAsia" w:ascii="宋体" w:hAnsi="宋体" w:eastAsia="宋体" w:cs="宋体"/>
          <w:color w:val="0D0D0D"/>
          <w:kern w:val="0"/>
          <w:sz w:val="24"/>
          <w:u w:val="single"/>
        </w:rPr>
        <w:t>日</w:t>
      </w:r>
      <w:r>
        <w:rPr>
          <w:rFonts w:hint="eastAsia" w:ascii="宋体" w:hAnsi="宋体" w:eastAsia="宋体" w:cs="宋体"/>
          <w:color w:val="0D0D0D"/>
          <w:kern w:val="0"/>
          <w:sz w:val="24"/>
          <w:u w:val="single"/>
          <w:lang w:val="en-US" w:eastAsia="zh-CN"/>
        </w:rPr>
        <w:t>16</w:t>
      </w:r>
      <w:r>
        <w:rPr>
          <w:rFonts w:hint="eastAsia" w:ascii="宋体" w:hAnsi="宋体" w:eastAsia="宋体" w:cs="宋体"/>
          <w:color w:val="0D0D0D"/>
          <w:kern w:val="0"/>
          <w:sz w:val="24"/>
          <w:u w:val="single"/>
        </w:rPr>
        <w:t>点00分</w:t>
      </w:r>
      <w:r>
        <w:rPr>
          <w:rFonts w:hint="eastAsia" w:ascii="宋体" w:hAnsi="宋体" w:eastAsia="宋体" w:cs="宋体"/>
          <w:kern w:val="0"/>
          <w:sz w:val="24"/>
          <w:u w:val="single"/>
        </w:rPr>
        <w:t>（北京时间）</w:t>
      </w:r>
      <w:bookmarkStart w:id="127" w:name="_GoBack"/>
      <w:bookmarkEnd w:id="127"/>
    </w:p>
    <w:p w14:paraId="58A5E66D">
      <w:pPr>
        <w:spacing w:after="156" w:afterLines="50" w:line="520" w:lineRule="exact"/>
        <w:ind w:firstLine="480" w:firstLineChars="200"/>
        <w:rPr>
          <w:rFonts w:hint="eastAsia" w:ascii="宋体" w:hAnsi="宋体" w:eastAsia="宋体" w:cs="宋体"/>
          <w:bCs/>
          <w:color w:val="000000" w:themeColor="text1"/>
          <w:sz w:val="24"/>
          <w:u w:val="single"/>
          <w14:textFill>
            <w14:solidFill>
              <w14:schemeClr w14:val="tx1"/>
            </w14:solidFill>
          </w14:textFill>
        </w:rPr>
      </w:pPr>
      <w:r>
        <w:rPr>
          <w:rFonts w:hint="eastAsia" w:ascii="宋体" w:hAnsi="宋体" w:eastAsia="宋体" w:cs="宋体"/>
          <w:color w:val="0D0D0D"/>
          <w:kern w:val="0"/>
          <w:sz w:val="24"/>
        </w:rPr>
        <w:t>地点：</w:t>
      </w:r>
      <w:r>
        <w:rPr>
          <w:rFonts w:hint="eastAsia" w:ascii="宋体" w:hAnsi="宋体" w:eastAsia="宋体" w:cs="宋体"/>
          <w:b/>
          <w:bCs/>
          <w:color w:val="0D0D0D"/>
          <w:kern w:val="0"/>
          <w:sz w:val="24"/>
          <w:u w:val="single"/>
        </w:rPr>
        <w:t>北京华源信工程咨询有限公司（</w:t>
      </w:r>
      <w:r>
        <w:rPr>
          <w:rFonts w:hint="eastAsia" w:ascii="宋体" w:hAnsi="宋体" w:eastAsia="宋体" w:cs="宋体"/>
          <w:b/>
          <w:bCs/>
          <w:color w:val="0D0D0D"/>
          <w:kern w:val="0"/>
          <w:sz w:val="24"/>
          <w:u w:val="single"/>
          <w:lang w:eastAsia="zh-CN"/>
        </w:rPr>
        <w:t>拉萨市城关区滨河路香巴拉豪庭4号楼1单元402室</w:t>
      </w:r>
      <w:r>
        <w:rPr>
          <w:rFonts w:hint="eastAsia" w:ascii="宋体" w:hAnsi="宋体" w:eastAsia="宋体" w:cs="宋体"/>
          <w:b/>
          <w:bCs/>
          <w:color w:val="0D0D0D"/>
          <w:kern w:val="0"/>
          <w:sz w:val="24"/>
          <w:u w:val="single"/>
        </w:rPr>
        <w:t>）</w:t>
      </w:r>
    </w:p>
    <w:p w14:paraId="05DE3FD7">
      <w:pPr>
        <w:spacing w:after="156" w:afterLines="50" w:line="520" w:lineRule="exact"/>
        <w:ind w:firstLine="480" w:firstLineChars="200"/>
        <w:outlineLvl w:val="1"/>
        <w:rPr>
          <w:rFonts w:hint="eastAsia" w:ascii="宋体" w:hAnsi="宋体" w:eastAsia="宋体" w:cs="宋体"/>
          <w:b/>
          <w:color w:val="000000" w:themeColor="text1"/>
          <w:sz w:val="24"/>
          <w14:textFill>
            <w14:solidFill>
              <w14:schemeClr w14:val="tx1"/>
            </w14:solidFill>
          </w14:textFill>
        </w:rPr>
      </w:pPr>
      <w:bookmarkStart w:id="28" w:name="_Toc28359017"/>
      <w:bookmarkStart w:id="29" w:name="_Toc28359094"/>
      <w:bookmarkStart w:id="30" w:name="_Toc35393803"/>
      <w:bookmarkStart w:id="31" w:name="_Toc35393634"/>
      <w:r>
        <w:rPr>
          <w:rFonts w:hint="eastAsia" w:ascii="宋体" w:hAnsi="宋体" w:eastAsia="宋体" w:cs="宋体"/>
          <w:b/>
          <w:color w:val="000000" w:themeColor="text1"/>
          <w:kern w:val="0"/>
          <w:sz w:val="24"/>
          <w14:textFill>
            <w14:solidFill>
              <w14:schemeClr w14:val="tx1"/>
            </w14:solidFill>
          </w14:textFill>
        </w:rPr>
        <w:t>六、公告期限</w:t>
      </w:r>
      <w:bookmarkEnd w:id="28"/>
      <w:bookmarkEnd w:id="29"/>
      <w:bookmarkEnd w:id="30"/>
      <w:bookmarkEnd w:id="31"/>
    </w:p>
    <w:p w14:paraId="56FF3817">
      <w:pPr>
        <w:spacing w:after="156" w:afterLines="50" w:line="52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自本公告发布之日起5个工作日。</w:t>
      </w:r>
    </w:p>
    <w:p w14:paraId="098B7206">
      <w:pPr>
        <w:spacing w:after="156" w:afterLines="50" w:line="520" w:lineRule="exact"/>
        <w:ind w:firstLine="480" w:firstLineChars="200"/>
        <w:outlineLvl w:val="1"/>
        <w:rPr>
          <w:rFonts w:hint="eastAsia" w:ascii="宋体" w:hAnsi="宋体" w:eastAsia="宋体" w:cs="宋体"/>
          <w:b/>
          <w:color w:val="000000" w:themeColor="text1"/>
          <w:sz w:val="24"/>
          <w14:textFill>
            <w14:solidFill>
              <w14:schemeClr w14:val="tx1"/>
            </w14:solidFill>
          </w14:textFill>
        </w:rPr>
      </w:pPr>
      <w:bookmarkStart w:id="32" w:name="_Toc35393635"/>
      <w:bookmarkStart w:id="33" w:name="_Toc35393804"/>
      <w:r>
        <w:rPr>
          <w:rFonts w:hint="eastAsia" w:ascii="宋体" w:hAnsi="宋体" w:eastAsia="宋体" w:cs="宋体"/>
          <w:b/>
          <w:color w:val="000000" w:themeColor="text1"/>
          <w:kern w:val="0"/>
          <w:sz w:val="24"/>
          <w14:textFill>
            <w14:solidFill>
              <w14:schemeClr w14:val="tx1"/>
            </w14:solidFill>
          </w14:textFill>
        </w:rPr>
        <w:t>七、其他补充事宜</w:t>
      </w:r>
      <w:bookmarkEnd w:id="32"/>
      <w:bookmarkEnd w:id="33"/>
    </w:p>
    <w:p w14:paraId="7D6D2D6C">
      <w:pPr>
        <w:spacing w:line="540" w:lineRule="exact"/>
        <w:ind w:firstLine="480" w:firstLineChars="200"/>
        <w:rPr>
          <w:rFonts w:hint="eastAsia" w:ascii="宋体" w:hAnsi="宋体" w:eastAsia="宋体" w:cs="宋体"/>
          <w:color w:val="000000" w:themeColor="text1"/>
          <w:sz w:val="24"/>
          <w14:textFill>
            <w14:solidFill>
              <w14:schemeClr w14:val="tx1"/>
            </w14:solidFill>
          </w14:textFill>
        </w:rPr>
      </w:pPr>
      <w:bookmarkStart w:id="34" w:name="_Toc35393636"/>
      <w:bookmarkStart w:id="35" w:name="_Toc28359018"/>
      <w:bookmarkStart w:id="36" w:name="_Toc35393805"/>
      <w:bookmarkStart w:id="37" w:name="_Toc28359095"/>
      <w:r>
        <w:rPr>
          <w:rFonts w:hint="eastAsia" w:ascii="宋体" w:hAnsi="宋体" w:eastAsia="宋体" w:cs="宋体"/>
          <w:color w:val="0D0D0D"/>
          <w:kern w:val="0"/>
          <w:sz w:val="24"/>
          <w:lang w:val="en-US" w:eastAsia="zh-CN"/>
        </w:rPr>
        <w:t>1、</w:t>
      </w:r>
      <w:r>
        <w:rPr>
          <w:rFonts w:hint="eastAsia" w:ascii="宋体" w:hAnsi="宋体" w:eastAsia="宋体" w:cs="宋体"/>
          <w:color w:val="0D0D0D"/>
          <w:kern w:val="0"/>
          <w:sz w:val="24"/>
        </w:rPr>
        <w:t>本采购公告在</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lang w:eastAsia="zh-CN"/>
          <w14:textFill>
            <w14:solidFill>
              <w14:schemeClr w14:val="tx1"/>
            </w14:solidFill>
          </w14:textFill>
        </w:rPr>
        <w:t>西藏自治区经济和信息化厅官网</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D0D0D"/>
          <w:kern w:val="0"/>
          <w:sz w:val="24"/>
        </w:rPr>
        <w:t>上发布，后续澄清、更正、终止、中标（成交）公告请关注上述媒体</w:t>
      </w:r>
      <w:r>
        <w:rPr>
          <w:rFonts w:hint="eastAsia" w:ascii="宋体" w:hAnsi="宋体" w:eastAsia="宋体" w:cs="宋体"/>
          <w:color w:val="000000" w:themeColor="text1"/>
          <w:sz w:val="24"/>
          <w14:textFill>
            <w14:solidFill>
              <w14:schemeClr w14:val="tx1"/>
            </w14:solidFill>
          </w14:textFill>
        </w:rPr>
        <w:t>。</w:t>
      </w:r>
    </w:p>
    <w:p w14:paraId="10FB32EC">
      <w:pPr>
        <w:pStyle w:val="10"/>
        <w:spacing w:line="360" w:lineRule="auto"/>
        <w:ind w:firstLine="480" w:firstLineChars="200"/>
        <w:rPr>
          <w:rFonts w:hint="eastAsia" w:ascii="宋体" w:hAnsi="宋体" w:eastAsia="宋体" w:cs="宋体"/>
          <w:b/>
          <w:bCs/>
          <w:lang w:val="en-US" w:eastAsia="zh-CN"/>
        </w:rPr>
      </w:pPr>
      <w:r>
        <w:rPr>
          <w:rFonts w:hint="eastAsia" w:ascii="宋体" w:hAnsi="宋体" w:eastAsia="宋体" w:cs="宋体"/>
          <w:b/>
          <w:bCs/>
          <w:color w:val="000000" w:themeColor="text1"/>
          <w:sz w:val="24"/>
          <w:highlight w:val="none"/>
          <w:lang w:val="en-US" w:eastAsia="zh-CN"/>
          <w14:textFill>
            <w14:solidFill>
              <w14:schemeClr w14:val="tx1"/>
            </w14:solidFill>
          </w14:textFill>
        </w:rPr>
        <w:t>2、其他要求：</w:t>
      </w:r>
    </w:p>
    <w:p w14:paraId="5DF82D64">
      <w:pPr>
        <w:spacing w:line="54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（1）供应商及其现任法定代表人/主要负责人不得具有行贿犯罪记录；</w:t>
      </w:r>
    </w:p>
    <w:p w14:paraId="31F52EB1">
      <w:pPr>
        <w:spacing w:line="54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（2）供应商与其他供应商之间，单位负责人不为同一人而且不存在直接控股、管理关系；</w:t>
      </w:r>
    </w:p>
    <w:p w14:paraId="789FDD59">
      <w:pPr>
        <w:spacing w:line="54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w:t>
      </w:r>
      <w:r>
        <w:rPr>
          <w:rFonts w:hint="eastAsia" w:ascii="宋体" w:hAnsi="宋体" w:eastAsia="宋体" w:cs="宋体"/>
          <w:sz w:val="24"/>
          <w:lang w:val="en-US" w:eastAsia="zh-CN"/>
        </w:rPr>
        <w:t>被“信用中国（www.creditchina.gov.cn）”列入失信被执行人、重大税收违法案件当事人名单；被“中国政府采购网（http://www.ccgp.gov.cn）”被列入政府采购严重违法失信行为记录名单的，禁止参加本项目的采购活动</w:t>
      </w:r>
      <w:r>
        <w:rPr>
          <w:rFonts w:hint="eastAsia" w:ascii="宋体" w:hAnsi="宋体" w:eastAsia="宋体" w:cs="宋体"/>
          <w:color w:val="000000" w:themeColor="text1"/>
          <w:sz w:val="24"/>
          <w14:textFill>
            <w14:solidFill>
              <w14:schemeClr w14:val="tx1"/>
            </w14:solidFill>
          </w14:textFill>
        </w:rPr>
        <w:t>；</w:t>
      </w:r>
    </w:p>
    <w:p w14:paraId="3577ED60">
      <w:pPr>
        <w:spacing w:line="54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w:t>
      </w:r>
      <w:r>
        <w:rPr>
          <w:rFonts w:hint="eastAsia" w:ascii="宋体" w:hAnsi="宋体" w:eastAsia="宋体" w:cs="宋体"/>
          <w:color w:val="000000" w:themeColor="text1"/>
          <w:kern w:val="0"/>
          <w:sz w:val="24"/>
          <w:szCs w:val="22"/>
          <w14:textFill>
            <w14:solidFill>
              <w14:schemeClr w14:val="tx1"/>
            </w14:solidFill>
          </w14:textFill>
        </w:rPr>
        <w:t>为采购项目提供整体设计、规范编制或者项目管理、监理、检测等服务的供应商，不得参加本采购项目。（供应商为采购人在确定采购需求、编制采购文件过程中提供咨询论证，其提供的咨询论证意见成为竞争性磋商文件中规定的供应商资格条件、技术服务商务要求、评审因素和标准、政府采购合同等实质性内容条款的，视同为采购项目提供规范编制。）</w:t>
      </w:r>
    </w:p>
    <w:p w14:paraId="591F49D5">
      <w:pPr>
        <w:spacing w:line="54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本项目不接受联合体</w:t>
      </w:r>
      <w:r>
        <w:rPr>
          <w:rFonts w:hint="eastAsia" w:ascii="宋体" w:hAnsi="宋体" w:eastAsia="宋体" w:cs="宋体"/>
          <w:color w:val="000000" w:themeColor="text1"/>
          <w:sz w:val="24"/>
          <w:highlight w:val="none"/>
          <w:lang w:val="en-US" w:eastAsia="zh-CN"/>
          <w14:textFill>
            <w14:solidFill>
              <w14:schemeClr w14:val="tx1"/>
            </w14:solidFill>
          </w14:textFill>
        </w:rPr>
        <w:t>磋商，不允许分包、转包</w:t>
      </w:r>
      <w:r>
        <w:rPr>
          <w:rFonts w:hint="eastAsia" w:ascii="宋体" w:hAnsi="宋体" w:eastAsia="宋体" w:cs="宋体"/>
          <w:color w:val="000000" w:themeColor="text1"/>
          <w:sz w:val="24"/>
          <w14:textFill>
            <w14:solidFill>
              <w14:schemeClr w14:val="tx1"/>
            </w14:solidFill>
          </w14:textFill>
        </w:rPr>
        <w:t>。</w:t>
      </w:r>
    </w:p>
    <w:p w14:paraId="32EF4DF9">
      <w:pPr>
        <w:spacing w:after="156" w:afterLines="50" w:line="520" w:lineRule="exact"/>
        <w:ind w:firstLine="480" w:firstLineChars="200"/>
        <w:outlineLvl w:val="1"/>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八、凡对本次采购提出询问，请按以下方式联系。</w:t>
      </w:r>
      <w:bookmarkEnd w:id="34"/>
      <w:bookmarkEnd w:id="35"/>
      <w:bookmarkEnd w:id="36"/>
      <w:bookmarkEnd w:id="37"/>
    </w:p>
    <w:p w14:paraId="0E0AE4EA">
      <w:pPr>
        <w:spacing w:after="156" w:afterLines="50" w:line="520" w:lineRule="exact"/>
        <w:ind w:firstLine="480" w:firstLineChars="200"/>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1.采购人信息</w:t>
      </w:r>
    </w:p>
    <w:p w14:paraId="5F53D14D">
      <w:pPr>
        <w:spacing w:after="156" w:afterLines="50" w:line="52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名称</w:t>
      </w:r>
      <w:r>
        <w:rPr>
          <w:rFonts w:hint="eastAsia" w:ascii="宋体" w:hAnsi="宋体" w:eastAsia="宋体" w:cs="宋体"/>
          <w:bCs/>
          <w:kern w:val="0"/>
          <w:sz w:val="24"/>
        </w:rPr>
        <w:t>：</w:t>
      </w:r>
      <w:r>
        <w:rPr>
          <w:rFonts w:hint="eastAsia" w:ascii="宋体" w:hAnsi="宋体" w:eastAsia="宋体" w:cs="宋体"/>
          <w:bCs/>
          <w:kern w:val="0"/>
          <w:sz w:val="24"/>
          <w:u w:val="single"/>
          <w:lang w:eastAsia="zh-CN"/>
        </w:rPr>
        <w:t>西藏自治区经济和信息化厅</w:t>
      </w:r>
      <w:r>
        <w:rPr>
          <w:rFonts w:hint="eastAsia" w:ascii="宋体" w:hAnsi="宋体" w:eastAsia="宋体" w:cs="宋体"/>
          <w:bCs/>
          <w:kern w:val="0"/>
          <w:sz w:val="24"/>
          <w:u w:val="single"/>
        </w:rPr>
        <w:t xml:space="preserve"> </w:t>
      </w:r>
    </w:p>
    <w:p w14:paraId="3D1B2E7B">
      <w:pPr>
        <w:spacing w:after="156" w:afterLines="50" w:line="520" w:lineRule="exact"/>
        <w:ind w:firstLine="480" w:firstLineChars="200"/>
        <w:rPr>
          <w:rFonts w:hint="eastAsia" w:ascii="宋体" w:hAnsi="宋体" w:eastAsia="宋体" w:cs="宋体"/>
          <w:bCs/>
          <w:color w:val="000000" w:themeColor="text1"/>
          <w:sz w:val="24"/>
          <w:u w:val="single"/>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地址：</w:t>
      </w:r>
      <w:r>
        <w:rPr>
          <w:rFonts w:hint="eastAsia" w:ascii="宋体" w:hAnsi="宋体" w:eastAsia="宋体" w:cs="宋体"/>
          <w:bCs/>
          <w:color w:val="000000" w:themeColor="text1"/>
          <w:kern w:val="0"/>
          <w:sz w:val="24"/>
          <w:u w:val="single"/>
          <w:lang w:eastAsia="zh-CN"/>
          <w14:textFill>
            <w14:solidFill>
              <w14:schemeClr w14:val="tx1"/>
            </w14:solidFill>
          </w14:textFill>
        </w:rPr>
        <w:t>西藏自治区拉萨市城关区北京西路62号</w:t>
      </w:r>
    </w:p>
    <w:p w14:paraId="6A5A34D8">
      <w:pPr>
        <w:spacing w:after="156" w:afterLines="50" w:line="520" w:lineRule="exact"/>
        <w:ind w:firstLine="480" w:firstLineChars="200"/>
        <w:rPr>
          <w:rFonts w:hint="default" w:ascii="宋体" w:hAnsi="宋体" w:eastAsia="宋体" w:cs="宋体"/>
          <w:bCs/>
          <w:color w:val="000000" w:themeColor="text1"/>
          <w:sz w:val="24"/>
          <w:lang w:val="en-US" w:eastAsia="zh-CN"/>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联系方式：</w:t>
      </w:r>
      <w:r>
        <w:rPr>
          <w:rFonts w:hint="eastAsia" w:ascii="宋体" w:hAnsi="宋体" w:eastAsia="宋体" w:cs="宋体"/>
          <w:bCs/>
          <w:color w:val="000000" w:themeColor="text1"/>
          <w:kern w:val="0"/>
          <w:sz w:val="24"/>
          <w:lang w:val="en-US" w:eastAsia="zh-CN"/>
          <w14:textFill>
            <w14:solidFill>
              <w14:schemeClr w14:val="tx1"/>
            </w14:solidFill>
          </w14:textFill>
        </w:rPr>
        <w:t>色珍女士（0891-6198822）</w:t>
      </w:r>
    </w:p>
    <w:p w14:paraId="582838C1">
      <w:pPr>
        <w:spacing w:after="156" w:afterLines="50" w:line="520" w:lineRule="exact"/>
        <w:ind w:firstLine="480" w:firstLineChars="200"/>
        <w:rPr>
          <w:rFonts w:hint="eastAsia" w:ascii="宋体" w:hAnsi="宋体" w:eastAsia="宋体" w:cs="宋体"/>
          <w:bCs/>
          <w:color w:val="000000" w:themeColor="text1"/>
          <w:sz w:val="24"/>
          <w14:textFill>
            <w14:solidFill>
              <w14:schemeClr w14:val="tx1"/>
            </w14:solidFill>
          </w14:textFill>
        </w:rPr>
      </w:pPr>
      <w:bookmarkStart w:id="38" w:name="_Toc35393808"/>
      <w:bookmarkStart w:id="39" w:name="_Toc28359098"/>
      <w:bookmarkStart w:id="40" w:name="_Toc28359021"/>
      <w:bookmarkStart w:id="41" w:name="_Toc35393639"/>
      <w:r>
        <w:rPr>
          <w:rFonts w:hint="eastAsia" w:ascii="宋体" w:hAnsi="宋体" w:eastAsia="宋体" w:cs="宋体"/>
          <w:bCs/>
          <w:color w:val="000000" w:themeColor="text1"/>
          <w:kern w:val="0"/>
          <w:sz w:val="24"/>
          <w14:textFill>
            <w14:solidFill>
              <w14:schemeClr w14:val="tx1"/>
            </w14:solidFill>
          </w14:textFill>
        </w:rPr>
        <w:t>2.采购代理机构信息</w:t>
      </w:r>
    </w:p>
    <w:p w14:paraId="6542B338">
      <w:pPr>
        <w:spacing w:after="156" w:afterLines="50" w:line="52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名称：</w:t>
      </w:r>
      <w:r>
        <w:rPr>
          <w:rFonts w:hint="eastAsia" w:ascii="宋体" w:hAnsi="宋体" w:eastAsia="宋体" w:cs="宋体"/>
          <w:bCs/>
          <w:color w:val="000000" w:themeColor="text1"/>
          <w:kern w:val="0"/>
          <w:sz w:val="24"/>
          <w:u w:val="single"/>
          <w14:textFill>
            <w14:solidFill>
              <w14:schemeClr w14:val="tx1"/>
            </w14:solidFill>
          </w14:textFill>
        </w:rPr>
        <w:t>北京华源信工程咨询有限公司</w:t>
      </w:r>
    </w:p>
    <w:p w14:paraId="6F2C8401">
      <w:pPr>
        <w:spacing w:after="156" w:afterLines="50" w:line="520" w:lineRule="exact"/>
        <w:ind w:firstLine="480" w:firstLineChars="200"/>
        <w:rPr>
          <w:rFonts w:hint="eastAsia" w:ascii="宋体" w:hAnsi="宋体" w:eastAsia="宋体" w:cs="宋体"/>
          <w:bCs/>
          <w:color w:val="000000" w:themeColor="text1"/>
          <w:sz w:val="24"/>
          <w:lang w:eastAsia="zh-CN"/>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地址：</w:t>
      </w:r>
      <w:r>
        <w:rPr>
          <w:rFonts w:hint="eastAsia" w:ascii="宋体" w:hAnsi="宋体" w:eastAsia="宋体" w:cs="宋体"/>
          <w:bCs/>
          <w:color w:val="000000" w:themeColor="text1"/>
          <w:kern w:val="0"/>
          <w:sz w:val="24"/>
          <w:u w:val="single"/>
          <w:lang w:eastAsia="zh-CN"/>
          <w14:textFill>
            <w14:solidFill>
              <w14:schemeClr w14:val="tx1"/>
            </w14:solidFill>
          </w14:textFill>
        </w:rPr>
        <w:t>拉萨市城关区滨河路香巴拉豪庭4号楼1单元402室</w:t>
      </w:r>
    </w:p>
    <w:p w14:paraId="64D0862D">
      <w:pPr>
        <w:spacing w:after="156" w:afterLines="50" w:line="52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联系方式：</w:t>
      </w:r>
      <w:r>
        <w:rPr>
          <w:rFonts w:hint="eastAsia" w:ascii="宋体" w:hAnsi="宋体" w:eastAsia="宋体" w:cs="宋体"/>
          <w:bCs/>
          <w:color w:val="000000" w:themeColor="text1"/>
          <w:kern w:val="0"/>
          <w:sz w:val="24"/>
          <w:u w:val="single"/>
          <w14:textFill>
            <w14:solidFill>
              <w14:schemeClr w14:val="tx1"/>
            </w14:solidFill>
          </w14:textFill>
        </w:rPr>
        <w:t>刘先生（电话：18783861214）</w:t>
      </w:r>
    </w:p>
    <w:bookmarkEnd w:id="38"/>
    <w:bookmarkEnd w:id="39"/>
    <w:bookmarkEnd w:id="40"/>
    <w:bookmarkEnd w:id="41"/>
    <w:p w14:paraId="0AA3D2DB">
      <w:pPr>
        <w:spacing w:after="156" w:afterLines="50" w:line="520" w:lineRule="exact"/>
        <w:ind w:firstLine="480" w:firstLineChars="200"/>
        <w:rPr>
          <w:rFonts w:hint="eastAsia" w:ascii="宋体" w:hAnsi="宋体" w:eastAsia="宋体" w:cs="宋体"/>
          <w:bCs/>
          <w:color w:val="000000" w:themeColor="text1"/>
          <w:sz w:val="24"/>
          <w14:textFill>
            <w14:solidFill>
              <w14:schemeClr w14:val="tx1"/>
            </w14:solidFill>
          </w14:textFill>
        </w:rPr>
      </w:pPr>
      <w:bookmarkStart w:id="42" w:name="_Toc28359087"/>
      <w:bookmarkStart w:id="43" w:name="_Toc28359010"/>
      <w:r>
        <w:rPr>
          <w:rFonts w:hint="eastAsia" w:ascii="宋体" w:hAnsi="宋体" w:eastAsia="宋体" w:cs="宋体"/>
          <w:bCs/>
          <w:color w:val="000000" w:themeColor="text1"/>
          <w:kern w:val="0"/>
          <w:sz w:val="24"/>
          <w14:textFill>
            <w14:solidFill>
              <w14:schemeClr w14:val="tx1"/>
            </w14:solidFill>
          </w14:textFill>
        </w:rPr>
        <w:t>3.项目联系方式</w:t>
      </w:r>
      <w:bookmarkEnd w:id="42"/>
      <w:bookmarkEnd w:id="43"/>
    </w:p>
    <w:p w14:paraId="1DCB39A1">
      <w:pPr>
        <w:spacing w:after="156" w:afterLines="50" w:line="520" w:lineRule="exact"/>
        <w:ind w:firstLine="480" w:firstLineChars="200"/>
        <w:rPr>
          <w:rFonts w:hint="eastAsia" w:ascii="宋体" w:hAnsi="宋体" w:eastAsia="宋体" w:cs="宋体"/>
          <w:bCs/>
          <w:color w:val="000000" w:themeColor="text1"/>
          <w:sz w:val="24"/>
          <w:u w:val="single"/>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项目联系人：</w:t>
      </w:r>
      <w:r>
        <w:rPr>
          <w:rFonts w:hint="eastAsia" w:ascii="宋体" w:hAnsi="宋体" w:eastAsia="宋体" w:cs="宋体"/>
          <w:bCs/>
          <w:color w:val="000000" w:themeColor="text1"/>
          <w:kern w:val="0"/>
          <w:sz w:val="24"/>
          <w:u w:val="single"/>
          <w14:textFill>
            <w14:solidFill>
              <w14:schemeClr w14:val="tx1"/>
            </w14:solidFill>
          </w14:textFill>
        </w:rPr>
        <w:t>刘先生</w:t>
      </w:r>
    </w:p>
    <w:p w14:paraId="64D87D44">
      <w:pPr>
        <w:spacing w:after="156" w:afterLines="50" w:line="52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电话：</w:t>
      </w:r>
      <w:r>
        <w:rPr>
          <w:rFonts w:hint="eastAsia" w:ascii="宋体" w:hAnsi="宋体" w:eastAsia="宋体" w:cs="宋体"/>
          <w:bCs/>
          <w:color w:val="000000" w:themeColor="text1"/>
          <w:kern w:val="0"/>
          <w:sz w:val="24"/>
          <w:u w:val="single"/>
          <w14:textFill>
            <w14:solidFill>
              <w14:schemeClr w14:val="tx1"/>
            </w14:solidFill>
          </w14:textFill>
        </w:rPr>
        <w:t>18783861214</w:t>
      </w:r>
    </w:p>
    <w:p w14:paraId="61155BB8">
      <w:pPr>
        <w:spacing w:after="156" w:afterLines="50" w:line="520" w:lineRule="exact"/>
        <w:ind w:firstLine="480" w:firstLineChars="200"/>
        <w:rPr>
          <w:rFonts w:hint="eastAsia" w:ascii="宋体" w:hAnsi="宋体" w:eastAsia="宋体" w:cs="宋体"/>
          <w:bCs/>
          <w:color w:val="000000" w:themeColor="text1"/>
          <w:sz w:val="24"/>
          <w14:textFill>
            <w14:solidFill>
              <w14:schemeClr w14:val="tx1"/>
            </w14:solidFill>
          </w14:textFill>
        </w:rPr>
      </w:pPr>
    </w:p>
    <w:p w14:paraId="1B9F3900">
      <w:pPr>
        <w:rPr>
          <w:rFonts w:hint="eastAsia" w:ascii="宋体" w:hAnsi="宋体" w:eastAsia="宋体" w:cs="宋体"/>
          <w:color w:val="000000" w:themeColor="text1"/>
          <w14:textFill>
            <w14:solidFill>
              <w14:schemeClr w14:val="tx1"/>
            </w14:solidFill>
          </w14:textFill>
        </w:rPr>
      </w:pPr>
      <w:bookmarkStart w:id="44" w:name="_Toc40818961"/>
      <w:r>
        <w:rPr>
          <w:rFonts w:hint="eastAsia" w:ascii="宋体" w:hAnsi="宋体" w:eastAsia="宋体" w:cs="宋体"/>
          <w:color w:val="000000" w:themeColor="text1"/>
          <w14:textFill>
            <w14:solidFill>
              <w14:schemeClr w14:val="tx1"/>
            </w14:solidFill>
          </w14:textFill>
        </w:rPr>
        <w:br w:type="page"/>
      </w:r>
    </w:p>
    <w:p w14:paraId="718C93A8">
      <w:pPr>
        <w:pStyle w:val="2"/>
        <w:rPr>
          <w:rFonts w:hint="eastAsia" w:ascii="宋体" w:hAnsi="宋体" w:eastAsia="宋体" w:cs="宋体"/>
          <w:color w:val="000000" w:themeColor="text1"/>
          <w14:textFill>
            <w14:solidFill>
              <w14:schemeClr w14:val="tx1"/>
            </w14:solidFill>
          </w14:textFill>
        </w:rPr>
      </w:pPr>
      <w:bookmarkStart w:id="45" w:name="_Toc130458652"/>
      <w:r>
        <w:rPr>
          <w:rFonts w:hint="eastAsia" w:ascii="宋体" w:hAnsi="宋体" w:eastAsia="宋体" w:cs="宋体"/>
          <w:color w:val="000000" w:themeColor="text1"/>
          <w14:textFill>
            <w14:solidFill>
              <w14:schemeClr w14:val="tx1"/>
            </w14:solidFill>
          </w14:textFill>
        </w:rPr>
        <w:t>第二章  磋商须知</w:t>
      </w:r>
      <w:bookmarkEnd w:id="44"/>
      <w:bookmarkEnd w:id="45"/>
    </w:p>
    <w:p w14:paraId="4EFD76E3">
      <w:pPr>
        <w:pStyle w:val="3"/>
        <w:rPr>
          <w:rFonts w:hint="eastAsia" w:ascii="宋体" w:hAnsi="宋体" w:eastAsia="宋体" w:cs="宋体"/>
          <w:color w:val="000000" w:themeColor="text1"/>
          <w14:textFill>
            <w14:solidFill>
              <w14:schemeClr w14:val="tx1"/>
            </w14:solidFill>
          </w14:textFill>
        </w:rPr>
      </w:pPr>
      <w:bookmarkStart w:id="46" w:name="_Toc79051629"/>
      <w:bookmarkStart w:id="47" w:name="_Toc130458653"/>
      <w:bookmarkStart w:id="48" w:name="_Toc10169"/>
      <w:r>
        <w:rPr>
          <w:rFonts w:hint="eastAsia" w:ascii="宋体" w:hAnsi="宋体" w:eastAsia="宋体" w:cs="宋体"/>
          <w:color w:val="000000" w:themeColor="text1"/>
          <w14:textFill>
            <w14:solidFill>
              <w14:schemeClr w14:val="tx1"/>
            </w14:solidFill>
          </w14:textFill>
        </w:rPr>
        <w:t>一、供应商须知附表</w:t>
      </w:r>
      <w:bookmarkEnd w:id="46"/>
      <w:bookmarkEnd w:id="47"/>
      <w:bookmarkEnd w:id="48"/>
    </w:p>
    <w:tbl>
      <w:tblPr>
        <w:tblStyle w:val="24"/>
        <w:tblW w:w="8908"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60"/>
        <w:gridCol w:w="1821"/>
        <w:gridCol w:w="6327"/>
      </w:tblGrid>
      <w:tr w14:paraId="4EBAE7D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tblHeader/>
          <w:jc w:val="center"/>
        </w:trPr>
        <w:tc>
          <w:tcPr>
            <w:tcW w:w="760" w:type="dxa"/>
            <w:tcBorders>
              <w:top w:val="single" w:color="auto" w:sz="18" w:space="0"/>
              <w:left w:val="single" w:color="auto" w:sz="18" w:space="0"/>
              <w:bottom w:val="single" w:color="auto" w:sz="8" w:space="0"/>
              <w:right w:val="single" w:color="auto" w:sz="8" w:space="0"/>
            </w:tcBorders>
            <w:shd w:val="clear" w:color="auto" w:fill="auto"/>
            <w:vAlign w:val="center"/>
          </w:tcPr>
          <w:p w14:paraId="605A528F">
            <w:pPr>
              <w:pStyle w:val="29"/>
              <w:widowControl/>
              <w:spacing w:line="360" w:lineRule="auto"/>
              <w:ind w:left="9"/>
              <w:jc w:val="center"/>
              <w:rPr>
                <w:rFonts w:hint="eastAsia" w:ascii="宋体" w:hAnsi="宋体" w:eastAsia="宋体" w:cs="宋体"/>
                <w:b/>
                <w:color w:val="000000" w:themeColor="text1"/>
                <w:lang w:val="zh-CN"/>
                <w14:textFill>
                  <w14:solidFill>
                    <w14:schemeClr w14:val="tx1"/>
                  </w14:solidFill>
                </w14:textFill>
              </w:rPr>
            </w:pPr>
            <w:r>
              <w:rPr>
                <w:rFonts w:hint="eastAsia" w:ascii="宋体" w:hAnsi="宋体" w:eastAsia="宋体" w:cs="宋体"/>
                <w:b/>
                <w:color w:val="000000" w:themeColor="text1"/>
                <w:lang w:val="zh-CN"/>
                <w14:textFill>
                  <w14:solidFill>
                    <w14:schemeClr w14:val="tx1"/>
                  </w14:solidFill>
                </w14:textFill>
              </w:rPr>
              <w:t>序号</w:t>
            </w:r>
          </w:p>
        </w:tc>
        <w:tc>
          <w:tcPr>
            <w:tcW w:w="1821" w:type="dxa"/>
            <w:tcBorders>
              <w:top w:val="single" w:color="auto" w:sz="18" w:space="0"/>
              <w:left w:val="single" w:color="auto" w:sz="8" w:space="0"/>
              <w:bottom w:val="single" w:color="auto" w:sz="8" w:space="0"/>
              <w:right w:val="single" w:color="auto" w:sz="8" w:space="0"/>
            </w:tcBorders>
            <w:shd w:val="clear" w:color="auto" w:fill="auto"/>
            <w:vAlign w:val="center"/>
          </w:tcPr>
          <w:p w14:paraId="72EF3763">
            <w:pPr>
              <w:pStyle w:val="29"/>
              <w:widowControl/>
              <w:spacing w:line="360" w:lineRule="auto"/>
              <w:ind w:left="38"/>
              <w:jc w:val="center"/>
              <w:rPr>
                <w:rFonts w:hint="eastAsia" w:ascii="宋体" w:hAnsi="宋体" w:eastAsia="宋体" w:cs="宋体"/>
                <w:b/>
                <w:color w:val="000000" w:themeColor="text1"/>
                <w:lang w:val="zh-CN"/>
                <w14:textFill>
                  <w14:solidFill>
                    <w14:schemeClr w14:val="tx1"/>
                  </w14:solidFill>
                </w14:textFill>
              </w:rPr>
            </w:pPr>
            <w:r>
              <w:rPr>
                <w:rFonts w:hint="eastAsia" w:ascii="宋体" w:hAnsi="宋体" w:eastAsia="宋体" w:cs="宋体"/>
                <w:b/>
                <w:color w:val="000000" w:themeColor="text1"/>
                <w:lang w:val="zh-CN"/>
                <w14:textFill>
                  <w14:solidFill>
                    <w14:schemeClr w14:val="tx1"/>
                  </w14:solidFill>
                </w14:textFill>
              </w:rPr>
              <w:t>应知事项</w:t>
            </w:r>
          </w:p>
        </w:tc>
        <w:tc>
          <w:tcPr>
            <w:tcW w:w="6327" w:type="dxa"/>
            <w:tcBorders>
              <w:top w:val="single" w:color="auto" w:sz="18" w:space="0"/>
              <w:left w:val="single" w:color="auto" w:sz="8" w:space="0"/>
              <w:bottom w:val="single" w:color="auto" w:sz="8" w:space="0"/>
              <w:right w:val="single" w:color="auto" w:sz="18" w:space="0"/>
            </w:tcBorders>
            <w:shd w:val="clear" w:color="auto" w:fill="auto"/>
            <w:vAlign w:val="center"/>
          </w:tcPr>
          <w:p w14:paraId="2F5816C9">
            <w:pPr>
              <w:pStyle w:val="29"/>
              <w:widowControl/>
              <w:spacing w:line="360" w:lineRule="auto"/>
              <w:jc w:val="center"/>
              <w:rPr>
                <w:rFonts w:hint="eastAsia" w:ascii="宋体" w:hAnsi="宋体" w:eastAsia="宋体" w:cs="宋体"/>
                <w:b/>
                <w:color w:val="000000" w:themeColor="text1"/>
                <w:lang w:val="zh-CN"/>
                <w14:textFill>
                  <w14:solidFill>
                    <w14:schemeClr w14:val="tx1"/>
                  </w14:solidFill>
                </w14:textFill>
              </w:rPr>
            </w:pPr>
            <w:r>
              <w:rPr>
                <w:rFonts w:hint="eastAsia" w:ascii="宋体" w:hAnsi="宋体" w:eastAsia="宋体" w:cs="宋体"/>
                <w:b/>
                <w:color w:val="000000" w:themeColor="text1"/>
                <w:lang w:val="zh-CN"/>
                <w14:textFill>
                  <w14:solidFill>
                    <w14:schemeClr w14:val="tx1"/>
                  </w14:solidFill>
                </w14:textFill>
              </w:rPr>
              <w:t>说明和要求</w:t>
            </w:r>
          </w:p>
        </w:tc>
      </w:tr>
      <w:tr w14:paraId="07C005C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5452990B">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1</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0EB141EF">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确定磋商的供应商数量和方式</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1306751A">
            <w:pPr>
              <w:pStyle w:val="29"/>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确定磋商的供应商数量：</w:t>
            </w:r>
            <w:r>
              <w:rPr>
                <w:rFonts w:hint="eastAsia" w:ascii="宋体" w:hAnsi="宋体" w:eastAsia="宋体" w:cs="宋体"/>
                <w:color w:val="000000" w:themeColor="text1"/>
                <w14:textFill>
                  <w14:solidFill>
                    <w14:schemeClr w14:val="tx1"/>
                  </w14:solidFill>
                </w14:textFill>
              </w:rPr>
              <w:t>不少于3家。</w:t>
            </w:r>
          </w:p>
          <w:p w14:paraId="5D08B050">
            <w:pPr>
              <w:pStyle w:val="29"/>
              <w:widowControl/>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本次采购采取发布公告的方式</w:t>
            </w:r>
            <w:r>
              <w:rPr>
                <w:rFonts w:hint="eastAsia" w:ascii="宋体" w:hAnsi="宋体" w:eastAsia="宋体" w:cs="宋体"/>
                <w:color w:val="000000" w:themeColor="text1"/>
                <w14:textFill>
                  <w14:solidFill>
                    <w14:schemeClr w14:val="tx1"/>
                  </w14:solidFill>
                </w14:textFill>
              </w:rPr>
              <w:t>确定</w:t>
            </w:r>
            <w:r>
              <w:rPr>
                <w:rFonts w:hint="eastAsia" w:ascii="宋体" w:hAnsi="宋体" w:eastAsia="宋体" w:cs="宋体"/>
                <w:color w:val="000000" w:themeColor="text1"/>
                <w:lang w:val="zh-CN"/>
                <w14:textFill>
                  <w14:solidFill>
                    <w14:schemeClr w14:val="tx1"/>
                  </w14:solidFill>
                </w14:textFill>
              </w:rPr>
              <w:t>参加磋商的供应商。</w:t>
            </w:r>
          </w:p>
        </w:tc>
      </w:tr>
      <w:tr w14:paraId="2915AB0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18433B74">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2</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3CF492F5">
            <w:pPr>
              <w:pStyle w:val="29"/>
              <w:widowControl/>
              <w:spacing w:line="360" w:lineRule="auto"/>
              <w:ind w:left="38"/>
              <w:jc w:val="center"/>
              <w:rPr>
                <w:rFonts w:hint="eastAsia" w:ascii="宋体" w:hAnsi="宋体" w:eastAsia="宋体" w:cs="宋体"/>
                <w:lang w:val="zh-CN"/>
              </w:rPr>
            </w:pPr>
            <w:r>
              <w:rPr>
                <w:rFonts w:hint="eastAsia" w:ascii="宋体" w:hAnsi="宋体" w:eastAsia="宋体" w:cs="宋体"/>
                <w:lang w:val="zh-CN"/>
              </w:rPr>
              <w:t>采购预算</w:t>
            </w:r>
          </w:p>
          <w:p w14:paraId="647E7BFD">
            <w:pPr>
              <w:pStyle w:val="29"/>
              <w:widowControl/>
              <w:spacing w:line="360" w:lineRule="auto"/>
              <w:ind w:left="38"/>
              <w:jc w:val="center"/>
              <w:rPr>
                <w:rFonts w:hint="eastAsia" w:ascii="宋体" w:hAnsi="宋体" w:eastAsia="宋体" w:cs="宋体"/>
                <w:lang w:val="zh-CN"/>
              </w:rPr>
            </w:pPr>
            <w:r>
              <w:rPr>
                <w:rFonts w:hint="eastAsia" w:ascii="宋体" w:hAnsi="宋体" w:eastAsia="宋体" w:cs="宋体"/>
                <w:lang w:val="zh-CN"/>
              </w:rPr>
              <w:t>（实质性要求）</w:t>
            </w:r>
          </w:p>
        </w:tc>
        <w:tc>
          <w:tcPr>
            <w:tcW w:w="6327" w:type="dxa"/>
            <w:tcBorders>
              <w:top w:val="single" w:color="auto" w:sz="8" w:space="0"/>
              <w:left w:val="single" w:color="auto" w:sz="8" w:space="0"/>
              <w:bottom w:val="single" w:color="auto" w:sz="8" w:space="0"/>
              <w:right w:val="single" w:color="auto" w:sz="18" w:space="0"/>
            </w:tcBorders>
            <w:shd w:val="clear" w:color="auto" w:fill="auto"/>
          </w:tcPr>
          <w:p w14:paraId="460258B5">
            <w:pPr>
              <w:pStyle w:val="29"/>
              <w:widowControl/>
              <w:spacing w:line="360" w:lineRule="auto"/>
              <w:ind w:firstLine="480" w:firstLineChars="200"/>
              <w:jc w:val="both"/>
              <w:rPr>
                <w:rFonts w:hint="eastAsia" w:ascii="宋体" w:hAnsi="宋体" w:eastAsia="宋体" w:cs="宋体"/>
                <w:lang w:val="zh-CN"/>
              </w:rPr>
            </w:pPr>
            <w:r>
              <w:rPr>
                <w:rFonts w:hint="eastAsia" w:ascii="宋体" w:hAnsi="宋体" w:eastAsia="宋体" w:cs="宋体"/>
                <w:lang w:val="zh-CN"/>
              </w:rPr>
              <w:t>采购预算：</w:t>
            </w:r>
            <w:r>
              <w:rPr>
                <w:rFonts w:hint="eastAsia" w:cs="宋体"/>
                <w:kern w:val="0"/>
                <w:sz w:val="24"/>
                <w:lang w:val="en-US" w:eastAsia="zh-CN"/>
              </w:rPr>
              <w:t>30</w:t>
            </w:r>
            <w:r>
              <w:rPr>
                <w:rFonts w:hint="eastAsia" w:ascii="宋体" w:hAnsi="宋体" w:eastAsia="宋体" w:cs="宋体"/>
                <w:kern w:val="0"/>
                <w:sz w:val="24"/>
              </w:rPr>
              <w:t>.00</w:t>
            </w:r>
            <w:r>
              <w:rPr>
                <w:rFonts w:hint="eastAsia" w:ascii="宋体" w:hAnsi="宋体" w:eastAsia="宋体" w:cs="宋体"/>
              </w:rPr>
              <w:t>万元</w:t>
            </w:r>
            <w:r>
              <w:rPr>
                <w:rFonts w:hint="eastAsia" w:ascii="宋体" w:hAnsi="宋体" w:eastAsia="宋体" w:cs="宋体"/>
                <w:lang w:val="zh-CN"/>
              </w:rPr>
              <w:t>；</w:t>
            </w:r>
          </w:p>
          <w:p w14:paraId="6A9850EC">
            <w:pPr>
              <w:pStyle w:val="29"/>
              <w:widowControl/>
              <w:spacing w:line="360" w:lineRule="auto"/>
              <w:ind w:firstLine="480" w:firstLineChars="200"/>
              <w:jc w:val="both"/>
              <w:rPr>
                <w:rFonts w:hint="eastAsia" w:ascii="宋体" w:hAnsi="宋体" w:eastAsia="宋体" w:cs="宋体"/>
                <w:lang w:val="zh-CN"/>
              </w:rPr>
            </w:pPr>
            <w:r>
              <w:rPr>
                <w:rFonts w:hint="eastAsia" w:ascii="宋体" w:hAnsi="宋体" w:eastAsia="宋体" w:cs="宋体"/>
                <w:lang w:val="zh-CN"/>
              </w:rPr>
              <w:t>超过采购预算的报价无效。</w:t>
            </w:r>
          </w:p>
        </w:tc>
      </w:tr>
      <w:tr w14:paraId="663DB73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205FA6FB">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3</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54A75305">
            <w:pPr>
              <w:pStyle w:val="29"/>
              <w:widowControl/>
              <w:spacing w:line="360" w:lineRule="auto"/>
              <w:ind w:left="38"/>
              <w:jc w:val="center"/>
              <w:rPr>
                <w:rFonts w:hint="eastAsia" w:ascii="宋体" w:hAnsi="宋体" w:eastAsia="宋体" w:cs="宋体"/>
                <w:lang w:val="zh-CN"/>
              </w:rPr>
            </w:pPr>
            <w:r>
              <w:rPr>
                <w:rFonts w:hint="eastAsia" w:ascii="宋体" w:hAnsi="宋体" w:eastAsia="宋体" w:cs="宋体"/>
                <w:lang w:val="zh-CN"/>
              </w:rPr>
              <w:t>最高限价</w:t>
            </w:r>
          </w:p>
          <w:p w14:paraId="75EDF2FE">
            <w:pPr>
              <w:pStyle w:val="29"/>
              <w:widowControl/>
              <w:spacing w:line="360" w:lineRule="auto"/>
              <w:ind w:left="38"/>
              <w:jc w:val="center"/>
              <w:rPr>
                <w:rFonts w:hint="eastAsia" w:ascii="宋体" w:hAnsi="宋体" w:eastAsia="宋体" w:cs="宋体"/>
                <w:lang w:val="zh-CN"/>
              </w:rPr>
            </w:pPr>
            <w:r>
              <w:rPr>
                <w:rFonts w:hint="eastAsia" w:ascii="宋体" w:hAnsi="宋体" w:eastAsia="宋体" w:cs="宋体"/>
                <w:lang w:val="zh-CN"/>
              </w:rPr>
              <w:t>（实质性要求）</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3CEE4921">
            <w:pPr>
              <w:pStyle w:val="29"/>
              <w:widowControl/>
              <w:spacing w:line="360" w:lineRule="auto"/>
              <w:ind w:firstLine="480" w:firstLineChars="200"/>
              <w:jc w:val="both"/>
              <w:rPr>
                <w:rFonts w:hint="eastAsia" w:ascii="宋体" w:hAnsi="宋体" w:eastAsia="宋体" w:cs="宋体"/>
                <w:lang w:val="zh-CN"/>
              </w:rPr>
            </w:pPr>
            <w:r>
              <w:rPr>
                <w:rFonts w:hint="eastAsia" w:ascii="宋体" w:hAnsi="宋体" w:eastAsia="宋体" w:cs="宋体"/>
                <w:lang w:val="zh-CN"/>
              </w:rPr>
              <w:t>最高限价：</w:t>
            </w:r>
            <w:r>
              <w:rPr>
                <w:rFonts w:hint="eastAsia" w:cs="宋体"/>
                <w:kern w:val="0"/>
                <w:sz w:val="24"/>
                <w:lang w:val="en-US" w:eastAsia="zh-CN"/>
              </w:rPr>
              <w:t>30</w:t>
            </w:r>
            <w:r>
              <w:rPr>
                <w:rFonts w:hint="eastAsia" w:ascii="宋体" w:hAnsi="宋体" w:eastAsia="宋体" w:cs="宋体"/>
                <w:kern w:val="0"/>
                <w:sz w:val="24"/>
              </w:rPr>
              <w:t>.00</w:t>
            </w:r>
            <w:r>
              <w:rPr>
                <w:rFonts w:hint="eastAsia" w:ascii="宋体" w:hAnsi="宋体" w:eastAsia="宋体" w:cs="宋体"/>
              </w:rPr>
              <w:t>万元</w:t>
            </w:r>
            <w:r>
              <w:rPr>
                <w:rFonts w:hint="eastAsia" w:ascii="宋体" w:hAnsi="宋体" w:eastAsia="宋体" w:cs="宋体"/>
                <w:lang w:val="zh-CN"/>
              </w:rPr>
              <w:t>；</w:t>
            </w:r>
          </w:p>
          <w:p w14:paraId="31F0C19C">
            <w:pPr>
              <w:pStyle w:val="29"/>
              <w:widowControl/>
              <w:spacing w:line="360" w:lineRule="auto"/>
              <w:ind w:firstLine="480" w:firstLineChars="200"/>
              <w:jc w:val="both"/>
              <w:rPr>
                <w:rFonts w:hint="eastAsia" w:ascii="宋体" w:hAnsi="宋体" w:eastAsia="宋体" w:cs="宋体"/>
                <w:lang w:val="zh-CN"/>
              </w:rPr>
            </w:pPr>
            <w:r>
              <w:rPr>
                <w:rFonts w:hint="eastAsia" w:ascii="宋体" w:hAnsi="宋体" w:eastAsia="宋体" w:cs="宋体"/>
                <w:lang w:val="zh-CN"/>
              </w:rPr>
              <w:t>超过最高限价的报价无效。</w:t>
            </w:r>
          </w:p>
        </w:tc>
      </w:tr>
      <w:tr w14:paraId="36C47B9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170BB13B">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4</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12AB116B">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联合体</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220F6E69">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不允许联合体</w:t>
            </w:r>
          </w:p>
        </w:tc>
      </w:tr>
      <w:tr w14:paraId="7F46BD3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72AECEE6">
            <w:pPr>
              <w:pStyle w:val="29"/>
              <w:widowControl/>
              <w:spacing w:line="360" w:lineRule="auto"/>
              <w:ind w:left="38"/>
              <w:jc w:val="center"/>
              <w:rPr>
                <w:rFonts w:hint="eastAsia" w:ascii="宋体" w:hAnsi="宋体" w:eastAsia="宋体" w:cs="宋体"/>
                <w:color w:val="000000" w:themeColor="text1"/>
                <w:lang w:val="zh-CN"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5</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547DB2BB">
            <w:pPr>
              <w:pStyle w:val="29"/>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小微企业（监狱企业、残疾人福利性单位视同小微企业）价格扣除</w:t>
            </w:r>
          </w:p>
          <w:p w14:paraId="4B5DBCCD">
            <w:pPr>
              <w:pStyle w:val="29"/>
              <w:spacing w:line="360" w:lineRule="auto"/>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（实质性要求）</w:t>
            </w:r>
          </w:p>
        </w:tc>
        <w:tc>
          <w:tcPr>
            <w:tcW w:w="6327" w:type="dxa"/>
            <w:tcBorders>
              <w:top w:val="single" w:color="auto" w:sz="8" w:space="0"/>
              <w:left w:val="single" w:color="auto" w:sz="8" w:space="0"/>
              <w:bottom w:val="single" w:color="auto" w:sz="8" w:space="0"/>
              <w:right w:val="single" w:color="auto" w:sz="18" w:space="0"/>
            </w:tcBorders>
            <w:shd w:val="clear" w:color="auto" w:fill="auto"/>
          </w:tcPr>
          <w:p w14:paraId="3124166D">
            <w:pPr>
              <w:pStyle w:val="30"/>
              <w:spacing w:line="360" w:lineRule="auto"/>
              <w:ind w:firstLine="480" w:firstLineChars="200"/>
              <w:jc w:val="both"/>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一、小微企业（监狱企业、残疾人福利性单位视同小微企业）价格扣除</w:t>
            </w:r>
          </w:p>
          <w:p w14:paraId="2E08B5BA">
            <w:pPr>
              <w:pStyle w:val="30"/>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根据《政府采购促进中小企业发展管理办法》（财库〔2020〕46号）、《关于政府采购支持监狱企业发展有关问题的通知》（财库〔2014〕68号）、《财政部民政部中国残疾人联合会关于促进残疾人就业政府采购政策的通知》（财库〔2017〕141号）的规定，对小型和微型企业的价格给予10%的价格扣除，用扣除后的价格参与评审。</w:t>
            </w:r>
          </w:p>
          <w:p w14:paraId="25D1F77E">
            <w:pPr>
              <w:pStyle w:val="30"/>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2.参与本项目且符合享受政府采购支持政策的小型</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微型</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企业、监狱企业、残疾人福利性单位应提供相应的《中小企业声明函》省级以上监狱管理局、戒毒管理局</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含新疆生产建设兵团</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出具的属于监狱企业的证明文件、《残疾人福利性单位声明函》，未提供不予认定。</w:t>
            </w:r>
          </w:p>
          <w:p w14:paraId="58D7CBB2">
            <w:pPr>
              <w:pStyle w:val="30"/>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3.中标、成交供应商为小型</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微型</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企业、残疾人福利性单位的</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采购人或者采购代理机构将随中标、成交结果同时公告其相应声明函，接受社会监督。供应商提供声明函内容不实的，属于提供虚假材料谋取中标、成交，依照《中华人民共和国政府采购法》等国家有关规定追究相应责任。</w:t>
            </w:r>
          </w:p>
          <w:p w14:paraId="4271F168">
            <w:pPr>
              <w:widowControl/>
              <w:spacing w:line="360" w:lineRule="auto"/>
              <w:ind w:right="105" w:rightChars="5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4.</w:t>
            </w:r>
            <w:r>
              <w:rPr>
                <w:rFonts w:hint="eastAsia" w:ascii="宋体" w:hAnsi="宋体" w:eastAsia="宋体" w:cs="宋体"/>
                <w:color w:val="000000" w:themeColor="text1"/>
                <w:sz w:val="24"/>
                <w14:textFill>
                  <w14:solidFill>
                    <w14:schemeClr w14:val="tx1"/>
                  </w14:solidFill>
                </w14:textFill>
              </w:rPr>
              <w:t>大中型企业和其他自然人、法人或者其他组织与小型、微型企业组成联合体共同参加非专门面向中小企业的政府采购活动的，联合体协议中约定，小型、微型企业的协议合同金额占到联合体协议合同总金额30%以上的，可给予联合体</w:t>
            </w:r>
            <w:r>
              <w:rPr>
                <w:rFonts w:hint="eastAsia" w:ascii="宋体" w:hAnsi="宋体" w:eastAsia="宋体" w:cs="宋体"/>
                <w:color w:val="000000" w:themeColor="text1"/>
                <w:sz w:val="24"/>
                <w:u w:val="single"/>
                <w14:textFill>
                  <w14:solidFill>
                    <w14:schemeClr w14:val="tx1"/>
                  </w14:solidFill>
                </w14:textFill>
              </w:rPr>
              <w:t xml:space="preserve"> 5 %</w:t>
            </w:r>
            <w:r>
              <w:rPr>
                <w:rFonts w:hint="eastAsia" w:ascii="宋体" w:hAnsi="宋体" w:eastAsia="宋体" w:cs="宋体"/>
                <w:color w:val="000000" w:themeColor="text1"/>
                <w:sz w:val="24"/>
                <w14:textFill>
                  <w14:solidFill>
                    <w14:schemeClr w14:val="tx1"/>
                  </w14:solidFill>
                </w14:textFill>
              </w:rPr>
              <w:t>的价格扣除。用扣除后的价格参加评审。组成联合体或者接受分包的小微企业与联合体内其他企业、分包企业之间存在直接控股、管理关系的，不享受价格扣除优惠政策。</w:t>
            </w:r>
          </w:p>
          <w:p w14:paraId="0CDD9E3C">
            <w:pPr>
              <w:widowControl/>
              <w:spacing w:line="360" w:lineRule="auto"/>
              <w:ind w:left="105" w:leftChars="50" w:right="105" w:rightChars="5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联合体各方均为小型、微型企业的，联合体视同为小型、微型企业享受规定的扶持政策。组成联合体的大中型企业和其他自然人、法人或者其他组织，与小型、微型企业之间不得存在投资关系。</w:t>
            </w:r>
          </w:p>
          <w:p w14:paraId="7AA410E4">
            <w:pPr>
              <w:pStyle w:val="30"/>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注：专门面向中小微企业的政府采购项目不再进行价格扣除。</w:t>
            </w:r>
          </w:p>
          <w:p w14:paraId="74C9DA02">
            <w:pPr>
              <w:pStyle w:val="30"/>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rPr>
              <w:t>5</w:t>
            </w:r>
            <w:r>
              <w:rPr>
                <w:rFonts w:hint="eastAsia" w:hAnsi="宋体" w:cs="宋体"/>
                <w:lang w:val="en-US" w:eastAsia="zh-CN"/>
              </w:rPr>
              <w:t>.</w:t>
            </w:r>
            <w:r>
              <w:rPr>
                <w:rFonts w:hint="eastAsia" w:ascii="宋体" w:hAnsi="宋体" w:eastAsia="宋体" w:cs="宋体"/>
                <w:b/>
                <w:bCs/>
              </w:rPr>
              <w:t>本项目所属行业为：其他未列明行业。</w:t>
            </w:r>
          </w:p>
        </w:tc>
      </w:tr>
      <w:tr w14:paraId="25CA012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4" w:space="0"/>
              <w:right w:val="single" w:color="auto" w:sz="8" w:space="0"/>
            </w:tcBorders>
            <w:shd w:val="clear" w:color="auto" w:fill="auto"/>
            <w:vAlign w:val="center"/>
          </w:tcPr>
          <w:p w14:paraId="3C185B25">
            <w:pPr>
              <w:pStyle w:val="29"/>
              <w:widowControl/>
              <w:spacing w:line="360" w:lineRule="auto"/>
              <w:ind w:left="38"/>
              <w:jc w:val="center"/>
              <w:rPr>
                <w:rFonts w:hint="eastAsia" w:ascii="宋体" w:hAnsi="宋体" w:eastAsia="宋体" w:cs="宋体"/>
                <w:color w:val="000000" w:themeColor="text1"/>
                <w:lang w:val="zh-CN"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6</w:t>
            </w:r>
          </w:p>
        </w:tc>
        <w:tc>
          <w:tcPr>
            <w:tcW w:w="1821" w:type="dxa"/>
            <w:tcBorders>
              <w:top w:val="single" w:color="auto" w:sz="8" w:space="0"/>
              <w:left w:val="single" w:color="auto" w:sz="8" w:space="0"/>
              <w:bottom w:val="single" w:color="auto" w:sz="4" w:space="0"/>
              <w:right w:val="single" w:color="auto" w:sz="8" w:space="0"/>
            </w:tcBorders>
            <w:shd w:val="clear" w:color="auto" w:fill="auto"/>
            <w:vAlign w:val="center"/>
          </w:tcPr>
          <w:p w14:paraId="66B889D2">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磋商情况公告</w:t>
            </w:r>
          </w:p>
        </w:tc>
        <w:tc>
          <w:tcPr>
            <w:tcW w:w="6327" w:type="dxa"/>
            <w:tcBorders>
              <w:top w:val="single" w:color="auto" w:sz="8" w:space="0"/>
              <w:left w:val="single" w:color="auto" w:sz="8" w:space="0"/>
              <w:bottom w:val="single" w:color="auto" w:sz="4" w:space="0"/>
              <w:right w:val="single" w:color="auto" w:sz="18" w:space="0"/>
            </w:tcBorders>
            <w:shd w:val="clear" w:color="auto" w:fill="auto"/>
            <w:vAlign w:val="center"/>
          </w:tcPr>
          <w:p w14:paraId="7A5C8D95">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在</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sz w:val="24"/>
                <w:lang w:eastAsia="zh-CN"/>
                <w14:textFill>
                  <w14:solidFill>
                    <w14:schemeClr w14:val="tx1"/>
                  </w14:solidFill>
                </w14:textFill>
              </w:rPr>
              <w:t>西藏自治区经济和信息化厅官网</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zh-CN"/>
                <w14:textFill>
                  <w14:solidFill>
                    <w14:schemeClr w14:val="tx1"/>
                  </w14:solidFill>
                </w14:textFill>
              </w:rPr>
              <w:t>上公告。</w:t>
            </w:r>
          </w:p>
        </w:tc>
      </w:tr>
      <w:tr w14:paraId="7C352C0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4" w:space="0"/>
              <w:left w:val="single" w:color="auto" w:sz="18" w:space="0"/>
              <w:bottom w:val="single" w:color="auto" w:sz="8" w:space="0"/>
              <w:right w:val="single" w:color="auto" w:sz="8" w:space="0"/>
            </w:tcBorders>
            <w:shd w:val="clear" w:color="auto" w:fill="auto"/>
            <w:vAlign w:val="center"/>
          </w:tcPr>
          <w:p w14:paraId="141E5BF4">
            <w:pPr>
              <w:pStyle w:val="29"/>
              <w:widowControl/>
              <w:spacing w:line="360" w:lineRule="auto"/>
              <w:ind w:left="38"/>
              <w:jc w:val="center"/>
              <w:rPr>
                <w:rFonts w:hint="eastAsia" w:ascii="宋体" w:hAnsi="宋体" w:eastAsia="宋体" w:cs="宋体"/>
                <w:color w:val="000000" w:themeColor="text1"/>
                <w:lang w:val="zh-CN"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7</w:t>
            </w:r>
          </w:p>
        </w:tc>
        <w:tc>
          <w:tcPr>
            <w:tcW w:w="1821" w:type="dxa"/>
            <w:tcBorders>
              <w:top w:val="single" w:color="auto" w:sz="4" w:space="0"/>
              <w:left w:val="single" w:color="auto" w:sz="8" w:space="0"/>
              <w:bottom w:val="single" w:color="auto" w:sz="8" w:space="0"/>
              <w:right w:val="single" w:color="auto" w:sz="8" w:space="0"/>
            </w:tcBorders>
            <w:shd w:val="clear" w:color="auto" w:fill="auto"/>
            <w:vAlign w:val="center"/>
          </w:tcPr>
          <w:p w14:paraId="07F67ECD">
            <w:pPr>
              <w:spacing w:line="360" w:lineRule="auto"/>
              <w:ind w:left="105" w:leftChars="50" w:right="105" w:rightChars="50"/>
              <w:jc w:val="center"/>
              <w:rPr>
                <w:rFonts w:hint="eastAsia" w:ascii="宋体" w:hAnsi="宋体" w:eastAsia="宋体" w:cs="宋体"/>
                <w:color w:val="000000" w:themeColor="text1"/>
                <w:sz w:val="24"/>
                <w:lang w:val="zh-CN"/>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支持不发达地区和少数民族地区政府采购政策</w:t>
            </w:r>
          </w:p>
        </w:tc>
        <w:tc>
          <w:tcPr>
            <w:tcW w:w="6327" w:type="dxa"/>
            <w:tcBorders>
              <w:top w:val="single" w:color="auto" w:sz="4" w:space="0"/>
              <w:left w:val="single" w:color="auto" w:sz="8" w:space="0"/>
              <w:bottom w:val="single" w:color="auto" w:sz="8" w:space="0"/>
              <w:right w:val="single" w:color="auto" w:sz="18" w:space="0"/>
            </w:tcBorders>
            <w:shd w:val="clear" w:color="auto" w:fill="auto"/>
            <w:vAlign w:val="center"/>
          </w:tcPr>
          <w:p w14:paraId="54C8AB83">
            <w:pPr>
              <w:widowControl/>
              <w:spacing w:line="360" w:lineRule="auto"/>
              <w:ind w:firstLine="480" w:firstLineChars="200"/>
              <w:rPr>
                <w:rFonts w:hint="eastAsia" w:ascii="宋体" w:hAnsi="宋体" w:eastAsia="宋体" w:cs="宋体"/>
                <w:color w:val="000000" w:themeColor="text1"/>
                <w:sz w:val="24"/>
                <w:lang w:val="zh-CN"/>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经评审后得分相同的，优先推荐不发达地区或少数民族地区的供应商作为</w:t>
            </w:r>
            <w:r>
              <w:rPr>
                <w:rFonts w:hint="eastAsia" w:ascii="宋体" w:hAnsi="宋体" w:eastAsia="宋体" w:cs="宋体"/>
                <w:bCs/>
                <w:color w:val="000000" w:themeColor="text1"/>
                <w:sz w:val="24"/>
                <w:highlight w:val="none"/>
                <w:lang w:val="en-US" w:eastAsia="zh-CN"/>
                <w14:textFill>
                  <w14:solidFill>
                    <w14:schemeClr w14:val="tx1"/>
                  </w14:solidFill>
                </w14:textFill>
              </w:rPr>
              <w:t>成交</w:t>
            </w:r>
            <w:r>
              <w:rPr>
                <w:rFonts w:hint="eastAsia" w:ascii="宋体" w:hAnsi="宋体" w:eastAsia="宋体" w:cs="宋体"/>
                <w:bCs/>
                <w:color w:val="000000" w:themeColor="text1"/>
                <w:sz w:val="24"/>
                <w:highlight w:val="none"/>
                <w14:textFill>
                  <w14:solidFill>
                    <w14:schemeClr w14:val="tx1"/>
                  </w14:solidFill>
                </w14:textFill>
              </w:rPr>
              <w:t>候选人。</w:t>
            </w:r>
          </w:p>
        </w:tc>
      </w:tr>
      <w:tr w14:paraId="220871A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03AA47F7">
            <w:pPr>
              <w:pStyle w:val="29"/>
              <w:widowControl/>
              <w:spacing w:line="360" w:lineRule="auto"/>
              <w:ind w:left="38"/>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8</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557C9933">
            <w:pPr>
              <w:pStyle w:val="29"/>
              <w:widowControl/>
              <w:spacing w:line="360" w:lineRule="auto"/>
              <w:ind w:left="38"/>
              <w:jc w:val="center"/>
              <w:rPr>
                <w:rFonts w:hint="eastAsia" w:ascii="宋体" w:hAnsi="宋体" w:eastAsia="宋体" w:cs="宋体"/>
                <w:lang w:val="zh-CN"/>
              </w:rPr>
            </w:pPr>
            <w:r>
              <w:rPr>
                <w:rFonts w:hint="eastAsia" w:ascii="宋体" w:hAnsi="宋体" w:eastAsia="宋体" w:cs="宋体"/>
                <w:lang w:val="zh-CN"/>
              </w:rPr>
              <w:t>磋商保证金</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4F20F6EE">
            <w:pPr>
              <w:pStyle w:val="29"/>
              <w:spacing w:line="360" w:lineRule="auto"/>
              <w:ind w:firstLine="480" w:firstLineChars="200"/>
              <w:jc w:val="both"/>
              <w:rPr>
                <w:rFonts w:hint="eastAsia" w:ascii="宋体" w:hAnsi="宋体" w:eastAsia="宋体" w:cs="宋体"/>
              </w:rPr>
            </w:pPr>
            <w:r>
              <w:rPr>
                <w:rFonts w:hint="eastAsia" w:ascii="宋体" w:hAnsi="宋体" w:eastAsia="宋体" w:cs="宋体"/>
              </w:rPr>
              <w:t>本项目不收取。</w:t>
            </w:r>
          </w:p>
        </w:tc>
      </w:tr>
      <w:tr w14:paraId="47F6F27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6BDEE574">
            <w:pPr>
              <w:pStyle w:val="29"/>
              <w:widowControl/>
              <w:spacing w:line="360" w:lineRule="auto"/>
              <w:ind w:left="38"/>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9</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3259B9E9">
            <w:pPr>
              <w:pStyle w:val="29"/>
              <w:widowControl/>
              <w:spacing w:line="360" w:lineRule="auto"/>
              <w:ind w:left="38"/>
              <w:jc w:val="center"/>
              <w:rPr>
                <w:rFonts w:hint="eastAsia" w:ascii="宋体" w:hAnsi="宋体" w:eastAsia="宋体" w:cs="宋体"/>
                <w:lang w:val="zh-CN"/>
              </w:rPr>
            </w:pPr>
            <w:r>
              <w:rPr>
                <w:rFonts w:hint="eastAsia" w:ascii="宋体" w:hAnsi="宋体" w:eastAsia="宋体" w:cs="宋体"/>
              </w:rPr>
              <w:t>磋商保证金的退还</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25A71FD5">
            <w:pPr>
              <w:pStyle w:val="29"/>
              <w:spacing w:line="360" w:lineRule="auto"/>
              <w:ind w:firstLine="480" w:firstLineChars="200"/>
              <w:jc w:val="both"/>
              <w:rPr>
                <w:rFonts w:hint="eastAsia" w:ascii="宋体" w:hAnsi="宋体" w:eastAsia="宋体" w:cs="宋体"/>
              </w:rPr>
            </w:pPr>
            <w:r>
              <w:rPr>
                <w:rFonts w:hint="eastAsia" w:ascii="宋体" w:hAnsi="宋体" w:eastAsia="宋体" w:cs="宋体"/>
              </w:rPr>
              <w:t>本项目不收取。</w:t>
            </w:r>
          </w:p>
        </w:tc>
      </w:tr>
      <w:tr w14:paraId="45E1AD5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7DC1288E">
            <w:pPr>
              <w:pStyle w:val="29"/>
              <w:widowControl/>
              <w:spacing w:line="360" w:lineRule="auto"/>
              <w:ind w:left="38"/>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lang w:val="en-US" w:eastAsia="zh-CN"/>
                <w14:textFill>
                  <w14:solidFill>
                    <w14:schemeClr w14:val="tx1"/>
                  </w14:solidFill>
                </w14:textFill>
              </w:rPr>
              <w:t>0</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5F8BFEA9">
            <w:pPr>
              <w:pStyle w:val="29"/>
              <w:widowControl/>
              <w:spacing w:line="360" w:lineRule="auto"/>
              <w:ind w:left="38"/>
              <w:jc w:val="center"/>
              <w:rPr>
                <w:rFonts w:hint="eastAsia" w:ascii="宋体" w:hAnsi="宋体" w:eastAsia="宋体" w:cs="宋体"/>
                <w:highlight w:val="yellow"/>
                <w:lang w:val="zh-CN"/>
              </w:rPr>
            </w:pPr>
            <w:r>
              <w:rPr>
                <w:rFonts w:hint="eastAsia" w:ascii="宋体" w:hAnsi="宋体" w:eastAsia="宋体" w:cs="宋体"/>
                <w:lang w:val="zh-CN"/>
              </w:rPr>
              <w:t>履约保证金</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07FF88ED">
            <w:pPr>
              <w:widowControl/>
              <w:spacing w:line="300" w:lineRule="auto"/>
              <w:ind w:firstLine="480" w:firstLineChars="200"/>
              <w:rPr>
                <w:rFonts w:hint="eastAsia" w:ascii="宋体" w:hAnsi="宋体" w:eastAsia="宋体" w:cs="宋体"/>
                <w:highlight w:val="yellow"/>
              </w:rPr>
            </w:pPr>
            <w:r>
              <w:rPr>
                <w:rFonts w:hint="eastAsia" w:ascii="宋体" w:hAnsi="宋体" w:eastAsia="宋体" w:cs="宋体"/>
                <w:sz w:val="24"/>
              </w:rPr>
              <w:t>本项目不收取。</w:t>
            </w:r>
          </w:p>
        </w:tc>
      </w:tr>
      <w:tr w14:paraId="23D2454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279B160B">
            <w:pPr>
              <w:pStyle w:val="29"/>
              <w:widowControl/>
              <w:spacing w:line="360" w:lineRule="auto"/>
              <w:ind w:left="38" w:leftChars="0"/>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cs="宋体"/>
                <w:color w:val="000000" w:themeColor="text1"/>
                <w:highlight w:val="none"/>
                <w:lang w:val="en-US" w:eastAsia="zh-CN"/>
                <w14:textFill>
                  <w14:solidFill>
                    <w14:schemeClr w14:val="tx1"/>
                  </w14:solidFill>
                </w14:textFill>
              </w:rPr>
              <w:t>1</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2D879806">
            <w:pPr>
              <w:pStyle w:val="29"/>
              <w:widowControl/>
              <w:spacing w:line="360" w:lineRule="auto"/>
              <w:ind w:left="38" w:leftChars="0"/>
              <w:jc w:val="cente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评</w:t>
            </w:r>
            <w:r>
              <w:rPr>
                <w:rFonts w:hint="eastAsia" w:ascii="宋体" w:hAnsi="宋体" w:eastAsia="宋体" w:cs="宋体"/>
                <w:bCs/>
                <w:color w:val="000000" w:themeColor="text1"/>
                <w:highlight w:val="none"/>
                <w:lang w:val="en-US" w:eastAsia="zh-CN"/>
                <w14:textFill>
                  <w14:solidFill>
                    <w14:schemeClr w14:val="tx1"/>
                  </w14:solidFill>
                </w14:textFill>
              </w:rPr>
              <w:t>审</w:t>
            </w:r>
            <w:r>
              <w:rPr>
                <w:rFonts w:hint="eastAsia" w:ascii="宋体" w:hAnsi="宋体" w:eastAsia="宋体" w:cs="宋体"/>
                <w:bCs/>
                <w:color w:val="000000" w:themeColor="text1"/>
                <w:highlight w:val="none"/>
                <w14:textFill>
                  <w14:solidFill>
                    <w14:schemeClr w14:val="tx1"/>
                  </w14:solidFill>
                </w14:textFill>
              </w:rPr>
              <w:t>委员会的组建</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3573413C">
            <w:pPr>
              <w:widowControl/>
              <w:spacing w:line="300" w:lineRule="auto"/>
              <w:ind w:firstLine="480" w:firstLineChars="200"/>
              <w:rPr>
                <w:rFonts w:hint="eastAsia" w:ascii="宋体" w:hAnsi="宋体" w:eastAsia="宋体" w:cs="宋体"/>
                <w:color w:val="000000" w:themeColor="text1"/>
                <w:lang w:val="zh-CN"/>
                <w14:textFill>
                  <w14:solidFill>
                    <w14:schemeClr w14:val="tx1"/>
                  </w14:solidFill>
                </w14:textFill>
              </w:rPr>
            </w:pPr>
            <w:r>
              <w:rPr>
                <w:rFonts w:hint="eastAsia" w:ascii="宋体" w:hAnsi="宋体"/>
                <w:sz w:val="24"/>
                <w:lang w:val="en-US" w:eastAsia="zh-CN"/>
              </w:rPr>
              <w:t>根据</w:t>
            </w:r>
            <w:r>
              <w:rPr>
                <w:rFonts w:hint="eastAsia" w:ascii="宋体" w:hAnsi="宋体"/>
                <w:sz w:val="24"/>
              </w:rPr>
              <w:t>《政府采购竞争性磋商采购方式管理暂行办法》（财库〔2014〕214号）</w:t>
            </w:r>
            <w:r>
              <w:rPr>
                <w:rFonts w:hint="eastAsia" w:ascii="宋体" w:hAnsi="宋体"/>
                <w:sz w:val="24"/>
                <w:lang w:val="en-US" w:eastAsia="zh-CN"/>
              </w:rPr>
              <w:t>第十四条及相关规定执行；</w:t>
            </w:r>
          </w:p>
        </w:tc>
      </w:tr>
      <w:tr w14:paraId="512BD22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60E6FF1C">
            <w:pPr>
              <w:pStyle w:val="29"/>
              <w:widowControl/>
              <w:spacing w:line="360" w:lineRule="auto"/>
              <w:ind w:left="38"/>
              <w:jc w:val="center"/>
              <w:rPr>
                <w:rFonts w:hint="eastAsia" w:ascii="宋体" w:hAnsi="宋体" w:eastAsia="宋体" w:cs="宋体"/>
                <w:color w:val="000000" w:themeColor="text1"/>
                <w:lang w:val="zh-CN" w:eastAsia="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1</w:t>
            </w:r>
            <w:r>
              <w:rPr>
                <w:rFonts w:hint="eastAsia" w:cs="宋体"/>
                <w:color w:val="000000" w:themeColor="text1"/>
                <w:lang w:val="en-US" w:eastAsia="zh-CN"/>
                <w14:textFill>
                  <w14:solidFill>
                    <w14:schemeClr w14:val="tx1"/>
                  </w14:solidFill>
                </w14:textFill>
              </w:rPr>
              <w:t>2</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0C9866D1">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磋商</w:t>
            </w:r>
            <w:r>
              <w:rPr>
                <w:rFonts w:hint="eastAsia" w:ascii="宋体" w:hAnsi="宋体" w:eastAsia="宋体" w:cs="宋体"/>
                <w:color w:val="000000" w:themeColor="text1"/>
                <w:lang w:val="zh-CN"/>
                <w14:textFill>
                  <w14:solidFill>
                    <w14:schemeClr w14:val="tx1"/>
                  </w14:solidFill>
                </w14:textFill>
              </w:rPr>
              <w:t>文件咨询</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7935FC15">
            <w:pPr>
              <w:pStyle w:val="29"/>
              <w:widowControl/>
              <w:spacing w:line="360" w:lineRule="auto"/>
              <w:ind w:firstLine="480" w:firstLineChars="200"/>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联系人：</w:t>
            </w:r>
            <w:r>
              <w:rPr>
                <w:rFonts w:hint="eastAsia" w:ascii="宋体" w:hAnsi="宋体" w:eastAsia="宋体" w:cs="宋体"/>
                <w:color w:val="000000" w:themeColor="text1"/>
                <w14:textFill>
                  <w14:solidFill>
                    <w14:schemeClr w14:val="tx1"/>
                  </w14:solidFill>
                </w14:textFill>
              </w:rPr>
              <w:t>刘先生</w:t>
            </w:r>
          </w:p>
          <w:p w14:paraId="1893A845">
            <w:pPr>
              <w:pStyle w:val="29"/>
              <w:widowControl/>
              <w:spacing w:line="360" w:lineRule="auto"/>
              <w:ind w:firstLine="480" w:firstLineChars="200"/>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电</w:t>
            </w:r>
            <w:r>
              <w:rPr>
                <w:rFonts w:hint="eastAsia"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CN"/>
                <w14:textFill>
                  <w14:solidFill>
                    <w14:schemeClr w14:val="tx1"/>
                  </w14:solidFill>
                </w14:textFill>
              </w:rPr>
              <w:t>话：18783861214</w:t>
            </w:r>
          </w:p>
        </w:tc>
      </w:tr>
      <w:tr w14:paraId="29752E2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7011BE9B">
            <w:pPr>
              <w:pStyle w:val="29"/>
              <w:widowControl/>
              <w:spacing w:line="360" w:lineRule="auto"/>
              <w:ind w:left="38"/>
              <w:jc w:val="center"/>
              <w:rPr>
                <w:rFonts w:hint="eastAsia" w:ascii="宋体" w:hAnsi="宋体" w:eastAsia="宋体" w:cs="宋体"/>
                <w:color w:val="000000" w:themeColor="text1"/>
                <w:lang w:val="zh-CN" w:eastAsia="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1</w:t>
            </w:r>
            <w:r>
              <w:rPr>
                <w:rFonts w:hint="eastAsia" w:cs="宋体"/>
                <w:color w:val="000000" w:themeColor="text1"/>
                <w:lang w:val="en-US" w:eastAsia="zh-CN"/>
                <w14:textFill>
                  <w14:solidFill>
                    <w14:schemeClr w14:val="tx1"/>
                  </w14:solidFill>
                </w14:textFill>
              </w:rPr>
              <w:t>3</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459E5BED">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磋商过程、结果工作咨询</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4C8EF689">
            <w:pPr>
              <w:pStyle w:val="29"/>
              <w:widowControl/>
              <w:spacing w:line="360" w:lineRule="auto"/>
              <w:ind w:firstLine="480" w:firstLineChars="200"/>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联系人：刘先生</w:t>
            </w:r>
          </w:p>
          <w:p w14:paraId="7C223934">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电</w:t>
            </w:r>
            <w:r>
              <w:rPr>
                <w:rFonts w:hint="eastAsia"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CN"/>
                <w14:textFill>
                  <w14:solidFill>
                    <w14:schemeClr w14:val="tx1"/>
                  </w14:solidFill>
                </w14:textFill>
              </w:rPr>
              <w:t>话：18783861214</w:t>
            </w:r>
          </w:p>
        </w:tc>
      </w:tr>
      <w:tr w14:paraId="1A09DFE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75F04A49">
            <w:pPr>
              <w:pStyle w:val="29"/>
              <w:widowControl/>
              <w:spacing w:line="360" w:lineRule="auto"/>
              <w:ind w:left="38"/>
              <w:jc w:val="center"/>
              <w:rPr>
                <w:rFonts w:hint="eastAsia" w:ascii="宋体" w:hAnsi="宋体" w:eastAsia="宋体" w:cs="宋体"/>
                <w:color w:val="000000" w:themeColor="text1"/>
                <w:lang w:val="zh-CN" w:eastAsia="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1</w:t>
            </w:r>
            <w:r>
              <w:rPr>
                <w:rFonts w:hint="eastAsia" w:cs="宋体"/>
                <w:color w:val="000000" w:themeColor="text1"/>
                <w:lang w:val="en-US" w:eastAsia="zh-CN"/>
                <w14:textFill>
                  <w14:solidFill>
                    <w14:schemeClr w14:val="tx1"/>
                  </w14:solidFill>
                </w14:textFill>
              </w:rPr>
              <w:t>4</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196D23C0">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成交通知书领取</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70F25ADC">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成交公告在</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sz w:val="24"/>
                <w:lang w:eastAsia="zh-CN"/>
                <w14:textFill>
                  <w14:solidFill>
                    <w14:schemeClr w14:val="tx1"/>
                  </w14:solidFill>
                </w14:textFill>
              </w:rPr>
              <w:t>西藏自治区经济和信息化厅官网</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zh-CN"/>
                <w14:textFill>
                  <w14:solidFill>
                    <w14:schemeClr w14:val="tx1"/>
                  </w14:solidFill>
                </w14:textFill>
              </w:rPr>
              <w:t>上公告并接到代理机构通知后，请成交供应商凭有效身份证明文件到北京华源信工程咨询有限公司领取</w:t>
            </w:r>
            <w:r>
              <w:rPr>
                <w:rFonts w:hint="eastAsia" w:ascii="宋体" w:hAnsi="宋体" w:eastAsia="宋体" w:cs="宋体"/>
                <w:color w:val="000000" w:themeColor="text1"/>
                <w14:textFill>
                  <w14:solidFill>
                    <w14:schemeClr w14:val="tx1"/>
                  </w14:solidFill>
                </w14:textFill>
              </w:rPr>
              <w:t>成交</w:t>
            </w:r>
            <w:r>
              <w:rPr>
                <w:rFonts w:hint="eastAsia" w:ascii="宋体" w:hAnsi="宋体" w:eastAsia="宋体" w:cs="宋体"/>
                <w:color w:val="000000" w:themeColor="text1"/>
                <w:lang w:val="zh-CN"/>
                <w14:textFill>
                  <w14:solidFill>
                    <w14:schemeClr w14:val="tx1"/>
                  </w14:solidFill>
                </w14:textFill>
              </w:rPr>
              <w:t>通知书。</w:t>
            </w:r>
          </w:p>
          <w:p w14:paraId="6BA76843">
            <w:pPr>
              <w:pStyle w:val="29"/>
              <w:widowControl/>
              <w:spacing w:line="360" w:lineRule="auto"/>
              <w:ind w:firstLine="480" w:firstLineChars="200"/>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联系人：刘先生</w:t>
            </w:r>
          </w:p>
          <w:p w14:paraId="5DF17BD8">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电</w:t>
            </w:r>
            <w:r>
              <w:rPr>
                <w:rFonts w:hint="eastAsia"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CN"/>
                <w14:textFill>
                  <w14:solidFill>
                    <w14:schemeClr w14:val="tx1"/>
                  </w14:solidFill>
                </w14:textFill>
              </w:rPr>
              <w:t>话：18783861214</w:t>
            </w:r>
          </w:p>
          <w:p w14:paraId="73757A52">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地</w:t>
            </w:r>
            <w:r>
              <w:rPr>
                <w:rFonts w:hint="eastAsia"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CN"/>
                <w14:textFill>
                  <w14:solidFill>
                    <w14:schemeClr w14:val="tx1"/>
                  </w14:solidFill>
                </w14:textFill>
              </w:rPr>
              <w:t>址：</w:t>
            </w:r>
            <w:r>
              <w:rPr>
                <w:rFonts w:hint="eastAsia" w:cs="宋体"/>
                <w:color w:val="000000" w:themeColor="text1"/>
                <w:lang w:val="zh-CN"/>
                <w14:textFill>
                  <w14:solidFill>
                    <w14:schemeClr w14:val="tx1"/>
                  </w14:solidFill>
                </w14:textFill>
              </w:rPr>
              <w:t>拉萨市城关区滨河路香巴拉豪庭4号楼1单元402室</w:t>
            </w:r>
            <w:r>
              <w:rPr>
                <w:rFonts w:hint="eastAsia" w:ascii="宋体" w:hAnsi="宋体" w:eastAsia="宋体" w:cs="宋体"/>
                <w:color w:val="000000" w:themeColor="text1"/>
                <w:lang w:val="zh-CN"/>
                <w14:textFill>
                  <w14:solidFill>
                    <w14:schemeClr w14:val="tx1"/>
                  </w14:solidFill>
                </w14:textFill>
              </w:rPr>
              <w:t>。</w:t>
            </w:r>
          </w:p>
        </w:tc>
      </w:tr>
      <w:tr w14:paraId="22E03D0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78A153F6">
            <w:pPr>
              <w:pStyle w:val="29"/>
              <w:widowControl/>
              <w:spacing w:line="360" w:lineRule="auto"/>
              <w:ind w:left="38"/>
              <w:jc w:val="center"/>
              <w:rPr>
                <w:rFonts w:hint="eastAsia" w:ascii="宋体" w:hAnsi="宋体" w:eastAsia="宋体" w:cs="宋体"/>
                <w:color w:val="000000" w:themeColor="text1"/>
                <w:lang w:val="zh-CN" w:eastAsia="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1</w:t>
            </w:r>
            <w:r>
              <w:rPr>
                <w:rFonts w:hint="eastAsia" w:cs="宋体"/>
                <w:color w:val="000000" w:themeColor="text1"/>
                <w:lang w:val="en-US" w:eastAsia="zh-CN"/>
                <w14:textFill>
                  <w14:solidFill>
                    <w14:schemeClr w14:val="tx1"/>
                  </w14:solidFill>
                </w14:textFill>
              </w:rPr>
              <w:t>5</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212F2717">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供应商询问</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034F5F91">
            <w:pPr>
              <w:pStyle w:val="29"/>
              <w:widowControl/>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根据委托代理协议约定，供应商询问由采购代理机构负责答复。</w:t>
            </w:r>
          </w:p>
        </w:tc>
      </w:tr>
      <w:tr w14:paraId="27F847A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36A57B75">
            <w:pPr>
              <w:pStyle w:val="29"/>
              <w:widowControl/>
              <w:spacing w:line="360" w:lineRule="auto"/>
              <w:ind w:left="38"/>
              <w:jc w:val="center"/>
              <w:rPr>
                <w:rFonts w:hint="eastAsia" w:ascii="宋体" w:hAnsi="宋体" w:eastAsia="宋体" w:cs="宋体"/>
                <w:color w:val="000000" w:themeColor="text1"/>
                <w:lang w:val="zh-CN" w:eastAsia="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1</w:t>
            </w:r>
            <w:r>
              <w:rPr>
                <w:rFonts w:hint="eastAsia" w:cs="宋体"/>
                <w:color w:val="000000" w:themeColor="text1"/>
                <w:lang w:val="en-US" w:eastAsia="zh-CN"/>
                <w14:textFill>
                  <w14:solidFill>
                    <w14:schemeClr w14:val="tx1"/>
                  </w14:solidFill>
                </w14:textFill>
              </w:rPr>
              <w:t>6</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702550C7">
            <w:pPr>
              <w:pStyle w:val="29"/>
              <w:widowControl/>
              <w:spacing w:line="360" w:lineRule="auto"/>
              <w:ind w:left="96"/>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供应商质疑</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5253465A">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根据委托代理协议约定，对磋商文件的质疑由采购代理机构负责答复，采购人协助；对磋商过程的质疑由采购代理机构负责答复；对磋商结果的质疑由采购代理机构负责答复。</w:t>
            </w:r>
          </w:p>
          <w:p w14:paraId="7FDC5B57">
            <w:pPr>
              <w:pStyle w:val="29"/>
              <w:widowControl/>
              <w:spacing w:line="360" w:lineRule="auto"/>
              <w:ind w:firstLine="480" w:firstLineChars="200"/>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联系人：刘先生</w:t>
            </w:r>
          </w:p>
          <w:p w14:paraId="0CF3A0A3">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电</w:t>
            </w:r>
            <w:r>
              <w:rPr>
                <w:rFonts w:hint="eastAsia"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CN"/>
                <w14:textFill>
                  <w14:solidFill>
                    <w14:schemeClr w14:val="tx1"/>
                  </w14:solidFill>
                </w14:textFill>
              </w:rPr>
              <w:t>话：18783861214</w:t>
            </w:r>
          </w:p>
          <w:p w14:paraId="19EAE57E">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地</w:t>
            </w:r>
            <w:r>
              <w:rPr>
                <w:rFonts w:hint="eastAsia"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CN"/>
                <w14:textFill>
                  <w14:solidFill>
                    <w14:schemeClr w14:val="tx1"/>
                  </w14:solidFill>
                </w14:textFill>
              </w:rPr>
              <w:t>址：</w:t>
            </w:r>
            <w:r>
              <w:rPr>
                <w:rFonts w:hint="eastAsia" w:cs="宋体"/>
                <w:color w:val="000000" w:themeColor="text1"/>
                <w:lang w:val="zh-CN"/>
                <w14:textFill>
                  <w14:solidFill>
                    <w14:schemeClr w14:val="tx1"/>
                  </w14:solidFill>
                </w14:textFill>
              </w:rPr>
              <w:t>拉萨市城关区滨河路香巴拉豪庭4号楼1单元402室</w:t>
            </w:r>
            <w:r>
              <w:rPr>
                <w:rFonts w:hint="eastAsia" w:ascii="宋体" w:hAnsi="宋体" w:eastAsia="宋体" w:cs="宋体"/>
                <w:color w:val="000000" w:themeColor="text1"/>
                <w:lang w:val="zh-CN"/>
                <w14:textFill>
                  <w14:solidFill>
                    <w14:schemeClr w14:val="tx1"/>
                  </w14:solidFill>
                </w14:textFill>
              </w:rPr>
              <w:t>。</w:t>
            </w:r>
          </w:p>
          <w:p w14:paraId="50C47125">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注：根据《中华人民共和国政府采购法》的规定，供应商质疑不得超出磋商文件、磋商过程、磋商结果的范围。且应在法定质疑期内一次性提出针对同一采购程序环节的质疑。</w:t>
            </w:r>
          </w:p>
        </w:tc>
      </w:tr>
      <w:tr w14:paraId="3D02675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11D084C7">
            <w:pPr>
              <w:pStyle w:val="29"/>
              <w:widowControl/>
              <w:spacing w:line="360" w:lineRule="auto"/>
              <w:ind w:left="38"/>
              <w:jc w:val="cente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1</w:t>
            </w:r>
            <w:r>
              <w:rPr>
                <w:rFonts w:hint="eastAsia" w:cs="宋体"/>
                <w:color w:val="000000" w:themeColor="text1"/>
                <w:lang w:val="en-US" w:eastAsia="zh-CN"/>
                <w14:textFill>
                  <w14:solidFill>
                    <w14:schemeClr w14:val="tx1"/>
                  </w14:solidFill>
                </w14:textFill>
              </w:rPr>
              <w:t>7</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4175B067">
            <w:pPr>
              <w:pStyle w:val="29"/>
              <w:widowControl/>
              <w:spacing w:line="360" w:lineRule="auto"/>
              <w:ind w:left="96"/>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强制认证产品/政府强制/优先采购的节能、环保、无线局域网产品</w:t>
            </w:r>
            <w:r>
              <w:rPr>
                <w:rFonts w:hint="eastAsia" w:ascii="宋体" w:hAnsi="宋体" w:eastAsia="宋体" w:cs="宋体"/>
                <w:b/>
                <w:color w:val="000000" w:themeColor="text1"/>
                <w14:textFill>
                  <w14:solidFill>
                    <w14:schemeClr w14:val="tx1"/>
                  </w14:solidFill>
                </w14:textFill>
              </w:rPr>
              <w:t>（本项目不适用）</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41ECA7A4">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根据《财政部发展改革委生态环境部市场监管总局关于调整优化节能产品、环境标志产品政府采购执行机制的通知》（财库〔2019〕9号）、《财政部国家发展改革委信息产业部关于印发无线局域网产品政府采购实施意见的通知》（财库</w:t>
            </w:r>
            <w:r>
              <w:rPr>
                <w:rFonts w:hint="eastAsia" w:cs="宋体"/>
                <w:color w:val="000000" w:themeColor="text1"/>
                <w:lang w:val="zh-CN"/>
                <w14:textFill>
                  <w14:solidFill>
                    <w14:schemeClr w14:val="tx1"/>
                  </w14:solidFill>
                </w14:textFill>
              </w:rPr>
              <w:t>〔2005〕</w:t>
            </w:r>
            <w:r>
              <w:rPr>
                <w:rFonts w:hint="eastAsia" w:ascii="宋体" w:hAnsi="宋体" w:eastAsia="宋体" w:cs="宋体"/>
                <w:color w:val="000000" w:themeColor="text1"/>
                <w:lang w:val="zh-CN"/>
                <w14:textFill>
                  <w14:solidFill>
                    <w14:schemeClr w14:val="tx1"/>
                  </w14:solidFill>
                </w14:textFill>
              </w:rPr>
              <w:t>366号）相关要求，依据品目清单和认证证书实施政府优先采购和强制采购。本项目采购的产品属于品目清单范围的，依据国家确定的认证机构出具的、处于有效期之内的节能产品、环境标志产品、无线局域网产品认证信息，对通过认证的产品实施政府优先采购或强制采购。</w:t>
            </w:r>
          </w:p>
          <w:p w14:paraId="2FF06695">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lang w:val="zh-CN"/>
                <w14:textFill>
                  <w14:solidFill>
                    <w14:schemeClr w14:val="tx1"/>
                  </w14:solidFill>
                </w14:textFill>
              </w:rPr>
              <w:t>）本项目采购的产品属于品目清单强制采购范围的（台式计算机，便携式计算机，平板式微型计算机，激光打印机，针式打印机，液晶显示器，制冷压缩机，空调机组，专用制冷、空调设备，镇流器，空调机，电热水器，普通照明用双端荧光灯，电视设备，视频设备，便器，水嘴），供应商应当在响应文件中提供</w:t>
            </w:r>
            <w:r>
              <w:rPr>
                <w:rFonts w:hint="eastAsia" w:ascii="宋体" w:hAnsi="宋体" w:eastAsia="宋体" w:cs="宋体"/>
                <w:color w:val="000000" w:themeColor="text1"/>
                <w14:textFill>
                  <w14:solidFill>
                    <w14:schemeClr w14:val="tx1"/>
                  </w14:solidFill>
                </w14:textFill>
              </w:rPr>
              <w:t>证明材料（</w:t>
            </w:r>
            <w:r>
              <w:rPr>
                <w:rFonts w:hint="eastAsia" w:ascii="宋体" w:hAnsi="宋体" w:eastAsia="宋体" w:cs="宋体"/>
                <w:color w:val="000000" w:themeColor="text1"/>
                <w:lang w:val="zh-CN"/>
                <w14:textFill>
                  <w14:solidFill>
                    <w14:schemeClr w14:val="tx1"/>
                  </w14:solidFill>
                </w14:textFill>
              </w:rPr>
              <w:t>国家确定的认证机构的认证结果信息发布平台公布的该产品认证信息截图或者打印资料或者在有效期内的认证证书</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zh-CN"/>
                <w14:textFill>
                  <w14:solidFill>
                    <w14:schemeClr w14:val="tx1"/>
                  </w14:solidFill>
                </w14:textFill>
              </w:rPr>
              <w:t>，否则响应无效。</w:t>
            </w:r>
            <w:r>
              <w:rPr>
                <w:rFonts w:hint="eastAsia" w:ascii="宋体" w:hAnsi="宋体" w:eastAsia="宋体" w:cs="宋体"/>
                <w:b/>
                <w:color w:val="000000" w:themeColor="text1"/>
                <w:lang w:val="zh-CN"/>
                <w14:textFill>
                  <w14:solidFill>
                    <w14:schemeClr w14:val="tx1"/>
                  </w14:solidFill>
                </w14:textFill>
              </w:rPr>
              <w:t>（实质性要求）</w:t>
            </w:r>
          </w:p>
          <w:p w14:paraId="674DA8E4">
            <w:pPr>
              <w:pStyle w:val="29"/>
              <w:widowControl/>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本项目采购的产品属于品目清单优先采购范围且供应商在响应文件中提供证明材料（国家确定的认证机构的认证结果信息发布平台公布的该产品认证信息截图或者打印资料或者在有效期内的认证证书）的，对该响应产品价格给予0.1%的扣除，用扣除后的价格参与评审。</w:t>
            </w:r>
          </w:p>
          <w:p w14:paraId="525AD215">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 xml:space="preserve">注：①可重复扣除。②采购的产品属于强制采购范围的，不属于价格扣除范围。 </w:t>
            </w:r>
          </w:p>
        </w:tc>
      </w:tr>
      <w:tr w14:paraId="0E26CA8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6D48A44B">
            <w:pPr>
              <w:pStyle w:val="29"/>
              <w:widowControl/>
              <w:spacing w:line="360" w:lineRule="auto"/>
              <w:ind w:left="38"/>
              <w:jc w:val="cente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r>
              <w:rPr>
                <w:rFonts w:hint="eastAsia" w:cs="宋体"/>
                <w:color w:val="000000" w:themeColor="text1"/>
                <w:lang w:val="en-US" w:eastAsia="zh-CN"/>
                <w14:textFill>
                  <w14:solidFill>
                    <w14:schemeClr w14:val="tx1"/>
                  </w14:solidFill>
                </w14:textFill>
              </w:rPr>
              <w:t>8</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2C777C84">
            <w:pPr>
              <w:pStyle w:val="29"/>
              <w:widowControl/>
              <w:spacing w:line="360" w:lineRule="auto"/>
              <w:ind w:left="38"/>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采购代理服务费</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5A54D539">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采购代理服务费：</w:t>
            </w:r>
            <w:r>
              <w:rPr>
                <w:rFonts w:hint="eastAsia" w:cs="宋体"/>
                <w:color w:val="000000" w:themeColor="text1"/>
                <w:highlight w:val="none"/>
                <w:lang w:val="zh-CN"/>
                <w14:textFill>
                  <w14:solidFill>
                    <w14:schemeClr w14:val="tx1"/>
                  </w14:solidFill>
                </w14:textFill>
              </w:rPr>
              <w:t>成交供应商</w:t>
            </w:r>
            <w:r>
              <w:rPr>
                <w:rFonts w:hint="eastAsia" w:ascii="宋体" w:hAnsi="宋体" w:eastAsia="宋体" w:cs="宋体"/>
                <w:color w:val="000000" w:themeColor="text1"/>
                <w:highlight w:val="none"/>
                <w:lang w:val="zh-CN"/>
                <w14:textFill>
                  <w14:solidFill>
                    <w14:schemeClr w14:val="tx1"/>
                  </w14:solidFill>
                </w14:textFill>
              </w:rPr>
              <w:t>领取成交通知书时，应向采购代理机构交纳代理服务费。</w:t>
            </w:r>
            <w:r>
              <w:rPr>
                <w:rFonts w:hint="eastAsia" w:ascii="宋体" w:hAnsi="宋体" w:eastAsia="宋体" w:cs="宋体"/>
                <w:color w:val="000000" w:themeColor="text1"/>
                <w:lang w:val="zh-CN"/>
                <w14:textFill>
                  <w14:solidFill>
                    <w14:schemeClr w14:val="tx1"/>
                  </w14:solidFill>
                </w14:textFill>
              </w:rPr>
              <w:t>成交后，以成交价为基数按参考《</w:t>
            </w:r>
            <w:r>
              <w:rPr>
                <w:rFonts w:hint="eastAsia" w:ascii="宋体" w:hAnsi="宋体" w:eastAsia="宋体" w:cs="宋体"/>
                <w:color w:val="000000" w:themeColor="text1"/>
                <w:lang w:val="zh-CN" w:eastAsia="zh-CN"/>
                <w14:textFill>
                  <w14:solidFill>
                    <w14:schemeClr w14:val="tx1"/>
                  </w14:solidFill>
                </w14:textFill>
              </w:rPr>
              <w:t>采购</w:t>
            </w:r>
            <w:r>
              <w:rPr>
                <w:rFonts w:hint="eastAsia" w:ascii="宋体" w:hAnsi="宋体" w:eastAsia="宋体" w:cs="宋体"/>
                <w:color w:val="000000" w:themeColor="text1"/>
                <w:lang w:val="zh-CN"/>
                <w14:textFill>
                  <w14:solidFill>
                    <w14:schemeClr w14:val="tx1"/>
                  </w14:solidFill>
                </w14:textFill>
              </w:rPr>
              <w:t>代理服务费收费管理暂行办法》</w:t>
            </w:r>
            <w:r>
              <w:rPr>
                <w:rFonts w:hint="eastAsia" w:cs="宋体"/>
                <w:color w:val="000000" w:themeColor="text1"/>
                <w:lang w:val="zh-CN"/>
                <w14:textFill>
                  <w14:solidFill>
                    <w14:schemeClr w14:val="tx1"/>
                  </w14:solidFill>
                </w14:textFill>
              </w:rPr>
              <w:t>（</w:t>
            </w:r>
            <w:r>
              <w:rPr>
                <w:rFonts w:hint="eastAsia" w:ascii="宋体" w:hAnsi="宋体" w:eastAsia="宋体" w:cs="宋体"/>
                <w:color w:val="000000" w:themeColor="text1"/>
                <w:lang w:val="zh-CN"/>
                <w14:textFill>
                  <w14:solidFill>
                    <w14:schemeClr w14:val="tx1"/>
                  </w14:solidFill>
                </w14:textFill>
              </w:rPr>
              <w:t>计价格 [2002]1980 号）规定的收费标准</w:t>
            </w:r>
            <w:r>
              <w:rPr>
                <w:rFonts w:hint="eastAsia" w:ascii="宋体" w:hAnsi="宋体" w:eastAsia="宋体" w:cs="宋体"/>
                <w:color w:val="000000" w:themeColor="text1"/>
                <w:lang w:val="zh-CN" w:eastAsia="zh-CN"/>
                <w14:textFill>
                  <w14:solidFill>
                    <w14:schemeClr w14:val="tx1"/>
                  </w14:solidFill>
                </w14:textFill>
              </w:rPr>
              <w:t>优惠（下浮）10%</w:t>
            </w:r>
            <w:r>
              <w:rPr>
                <w:rFonts w:hint="eastAsia" w:ascii="宋体" w:hAnsi="宋体" w:eastAsia="宋体" w:cs="宋体"/>
                <w:color w:val="000000" w:themeColor="text1"/>
                <w:lang w:val="zh-CN"/>
                <w14:textFill>
                  <w14:solidFill>
                    <w14:schemeClr w14:val="tx1"/>
                  </w14:solidFill>
                </w14:textFill>
              </w:rPr>
              <w:t>收取</w:t>
            </w:r>
            <w:r>
              <w:rPr>
                <w:rFonts w:hint="eastAsia" w:ascii="宋体" w:hAnsi="宋体" w:eastAsia="宋体" w:cs="宋体"/>
                <w:color w:val="000000" w:themeColor="text1"/>
                <w:highlight w:val="none"/>
                <w:lang w:val="zh-CN"/>
                <w14:textFill>
                  <w14:solidFill>
                    <w14:schemeClr w14:val="tx1"/>
                  </w14:solidFill>
                </w14:textFill>
              </w:rPr>
              <w:t>。</w:t>
            </w:r>
          </w:p>
        </w:tc>
      </w:tr>
      <w:tr w14:paraId="2044B5F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2671A3A0">
            <w:pPr>
              <w:pStyle w:val="29"/>
              <w:widowControl/>
              <w:spacing w:line="360" w:lineRule="auto"/>
              <w:ind w:left="38" w:leftChars="0"/>
              <w:jc w:val="cente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cs="宋体"/>
                <w:color w:val="000000" w:themeColor="text1"/>
                <w:highlight w:val="none"/>
                <w:lang w:val="en-US" w:eastAsia="zh-CN"/>
                <w14:textFill>
                  <w14:solidFill>
                    <w14:schemeClr w14:val="tx1"/>
                  </w14:solidFill>
                </w14:textFill>
              </w:rPr>
              <w:t>9</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2EEE55FE">
            <w:pPr>
              <w:pStyle w:val="29"/>
              <w:widowControl/>
              <w:spacing w:line="360" w:lineRule="auto"/>
              <w:ind w:left="38" w:leftChars="0"/>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特殊说明</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396A637B">
            <w:pPr>
              <w:pStyle w:val="29"/>
              <w:widowControl/>
              <w:spacing w:line="360" w:lineRule="auto"/>
              <w:ind w:firstLine="480" w:firstLineChars="200"/>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rPr>
              <w:t xml:space="preserve">本次磋商文件要求的复印件是指对图文进行复制后的文件，包括扫描、复印、影印等方式复制的材料。 </w:t>
            </w:r>
          </w:p>
        </w:tc>
      </w:tr>
    </w:tbl>
    <w:p w14:paraId="5BD8F823">
      <w:pPr>
        <w:rPr>
          <w:rFonts w:hint="eastAsia" w:ascii="宋体" w:hAnsi="宋体" w:eastAsia="宋体" w:cs="宋体"/>
          <w:color w:val="000000" w:themeColor="text1"/>
          <w14:textFill>
            <w14:solidFill>
              <w14:schemeClr w14:val="tx1"/>
            </w14:solidFill>
          </w14:textFill>
        </w:rPr>
      </w:pPr>
    </w:p>
    <w:p w14:paraId="47CBA717">
      <w:pPr>
        <w:rPr>
          <w:rFonts w:hint="eastAsia" w:ascii="宋体" w:hAnsi="宋体" w:eastAsia="宋体" w:cs="宋体"/>
          <w:color w:val="000000" w:themeColor="text1"/>
          <w14:textFill>
            <w14:solidFill>
              <w14:schemeClr w14:val="tx1"/>
            </w14:solidFill>
          </w14:textFill>
        </w:rPr>
      </w:pPr>
      <w:bookmarkStart w:id="49" w:name="_Toc79051630"/>
      <w:bookmarkStart w:id="50" w:name="_Toc4386"/>
      <w:r>
        <w:rPr>
          <w:rFonts w:hint="eastAsia" w:ascii="宋体" w:hAnsi="宋体" w:eastAsia="宋体" w:cs="宋体"/>
          <w:color w:val="000000" w:themeColor="text1"/>
          <w14:textFill>
            <w14:solidFill>
              <w14:schemeClr w14:val="tx1"/>
            </w14:solidFill>
          </w14:textFill>
        </w:rPr>
        <w:br w:type="page"/>
      </w:r>
    </w:p>
    <w:p w14:paraId="6FDCE11F">
      <w:pPr>
        <w:pStyle w:val="3"/>
        <w:widowControl/>
        <w:spacing w:before="120" w:after="0"/>
        <w:rPr>
          <w:rFonts w:hint="eastAsia" w:ascii="宋体" w:hAnsi="宋体" w:eastAsia="宋体" w:cs="宋体"/>
          <w:color w:val="000000" w:themeColor="text1"/>
          <w14:textFill>
            <w14:solidFill>
              <w14:schemeClr w14:val="tx1"/>
            </w14:solidFill>
          </w14:textFill>
        </w:rPr>
      </w:pPr>
      <w:bookmarkStart w:id="51" w:name="_Toc130458654"/>
      <w:r>
        <w:rPr>
          <w:rFonts w:hint="eastAsia" w:ascii="宋体" w:hAnsi="宋体" w:eastAsia="宋体" w:cs="宋体"/>
          <w:color w:val="000000" w:themeColor="text1"/>
          <w14:textFill>
            <w14:solidFill>
              <w14:schemeClr w14:val="tx1"/>
            </w14:solidFill>
          </w14:textFill>
        </w:rPr>
        <w:t>二、总则</w:t>
      </w:r>
      <w:bookmarkEnd w:id="49"/>
      <w:bookmarkEnd w:id="50"/>
      <w:bookmarkEnd w:id="51"/>
    </w:p>
    <w:p w14:paraId="587C520E">
      <w:pPr>
        <w:spacing w:line="30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1.适用范围</w:t>
      </w:r>
    </w:p>
    <w:p w14:paraId="20DC7132">
      <w:pPr>
        <w:tabs>
          <w:tab w:val="left" w:pos="7665"/>
        </w:tabs>
        <w:spacing w:line="30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1.1 本磋商文件仅适用于本次磋商所叙述的货物/服务采购。</w:t>
      </w:r>
    </w:p>
    <w:p w14:paraId="4DE84F27">
      <w:pPr>
        <w:tabs>
          <w:tab w:val="left" w:pos="7665"/>
        </w:tabs>
        <w:spacing w:line="30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1.2本磋商文件的解释权归采购人和采购代理机构所有。</w:t>
      </w:r>
    </w:p>
    <w:p w14:paraId="509BD2E1">
      <w:pPr>
        <w:spacing w:line="30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2.定义</w:t>
      </w:r>
    </w:p>
    <w:p w14:paraId="21115E0A">
      <w:pPr>
        <w:tabs>
          <w:tab w:val="left" w:pos="7665"/>
        </w:tabs>
        <w:spacing w:line="30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2.1“采购人</w:t>
      </w:r>
      <w:r>
        <w:rPr>
          <w:rFonts w:hint="eastAsia" w:ascii="宋体" w:hAnsi="宋体" w:eastAsia="宋体" w:cs="宋体"/>
          <w:kern w:val="0"/>
          <w:sz w:val="24"/>
        </w:rPr>
        <w:t>”系</w:t>
      </w:r>
      <w:r>
        <w:rPr>
          <w:rFonts w:hint="eastAsia" w:ascii="宋体" w:hAnsi="宋体" w:eastAsia="宋体" w:cs="宋体"/>
          <w:kern w:val="0"/>
          <w:sz w:val="24"/>
          <w:u w:val="single"/>
          <w:lang w:eastAsia="zh-CN"/>
        </w:rPr>
        <w:t>西藏自治区经济和信息化厅</w:t>
      </w:r>
      <w:r>
        <w:rPr>
          <w:rFonts w:hint="eastAsia" w:ascii="宋体" w:hAnsi="宋体" w:eastAsia="宋体" w:cs="宋体"/>
          <w:kern w:val="0"/>
          <w:sz w:val="24"/>
          <w:u w:val="single"/>
        </w:rPr>
        <w:t xml:space="preserve"> </w:t>
      </w:r>
      <w:r>
        <w:rPr>
          <w:rFonts w:hint="eastAsia" w:ascii="宋体" w:hAnsi="宋体" w:eastAsia="宋体" w:cs="宋体"/>
          <w:kern w:val="0"/>
          <w:sz w:val="24"/>
        </w:rPr>
        <w:t>。</w:t>
      </w:r>
    </w:p>
    <w:p w14:paraId="0167512B">
      <w:pPr>
        <w:tabs>
          <w:tab w:val="left" w:pos="7665"/>
        </w:tabs>
        <w:spacing w:line="30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2.2 “供应商”系指响应竞争性磋商文件要求，并提交报价文件的法人、其他组织或者自然人。</w:t>
      </w:r>
    </w:p>
    <w:p w14:paraId="72D1E61B">
      <w:pPr>
        <w:tabs>
          <w:tab w:val="left" w:pos="7665"/>
        </w:tabs>
        <w:spacing w:line="30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2.3 “采购代理机构” 系指根据采购人的委托依法办理采购事宜的采购机构。本次竞争性磋商的采购代理机构是</w:t>
      </w:r>
      <w:r>
        <w:rPr>
          <w:rFonts w:hint="eastAsia" w:ascii="宋体" w:hAnsi="宋体" w:eastAsia="宋体" w:cs="宋体"/>
          <w:color w:val="000000" w:themeColor="text1"/>
          <w:kern w:val="0"/>
          <w:sz w:val="24"/>
          <w:u w:val="single"/>
          <w14:textFill>
            <w14:solidFill>
              <w14:schemeClr w14:val="tx1"/>
            </w14:solidFill>
          </w14:textFill>
        </w:rPr>
        <w:t>北京华源信工程咨询有限公司</w:t>
      </w:r>
      <w:r>
        <w:rPr>
          <w:rFonts w:hint="eastAsia" w:ascii="宋体" w:hAnsi="宋体" w:eastAsia="宋体" w:cs="宋体"/>
          <w:color w:val="000000" w:themeColor="text1"/>
          <w:kern w:val="0"/>
          <w:sz w:val="24"/>
          <w14:textFill>
            <w14:solidFill>
              <w14:schemeClr w14:val="tx1"/>
            </w14:solidFill>
          </w14:textFill>
        </w:rPr>
        <w:t>。</w:t>
      </w:r>
    </w:p>
    <w:p w14:paraId="1D887AC6">
      <w:pPr>
        <w:spacing w:line="30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3.合格供应商（实质性要求）</w:t>
      </w:r>
    </w:p>
    <w:p w14:paraId="1A39A10A">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合格供应商应具备以下条件：</w:t>
      </w:r>
    </w:p>
    <w:p w14:paraId="3572B2A9">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3.1具备法律法规和本采购文件规定的资格条件；</w:t>
      </w:r>
    </w:p>
    <w:p w14:paraId="2A505B5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3.2不属于禁止参加本项目采购活动的供应商；</w:t>
      </w:r>
    </w:p>
    <w:p w14:paraId="574FAFA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3.3按照规定获取了磋商文件，属于实质性参加政府采购活动的供应商。</w:t>
      </w:r>
    </w:p>
    <w:p w14:paraId="78BD73F7">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4.磋商费用</w:t>
      </w:r>
    </w:p>
    <w:p w14:paraId="417C01E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供应商应自行承担参加磋商活动的全部费用。</w:t>
      </w:r>
    </w:p>
    <w:p w14:paraId="1DE3CBE6">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5.充分、公平竞争保障措施（实质性要求）</w:t>
      </w:r>
    </w:p>
    <w:p w14:paraId="43930CD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5.1利害关系供应商处理。单位负责人为同一人或者存在直接控股、管理关系的不同供应商不得参加同一合同项下的政府采购活动。采购项目实行资格预审的，单位负责人为同一人或者存在直接控股、管理关系的不同供应商可以参加资格预审，但只能由供应商确定其中一家符合条件的供应商参加后续的政府采购活动，否则，其响应文件作为无效处理。</w:t>
      </w:r>
    </w:p>
    <w:p w14:paraId="3F78513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5.2利害关系授权代表处理。两家以上的供应商不得在同一合同项下的采购项目中，委托同一个自然人、同一家庭的人员、同一单位的人员作为其授权代表，否则，其响应文件作为无效处理。</w:t>
      </w:r>
    </w:p>
    <w:p w14:paraId="44B0F41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5.3前期参与供应商处理（如涉及）。为采购项目提供整体设计、规范编制或者项目管理、监理、检测等服务的供应商，不得再参加该采购项目的其他采购活动。供应商为采购人、采购代理机构在确定采购需求、编制采购文件过程中提供咨询论证，其提供的咨询论证意见成为采购文件中规定的供应商资格条件、技术服务商务要求、评标因素和标准、政府采购合同等实质性内容条款的，视同为采购项目提供规范编制。</w:t>
      </w:r>
    </w:p>
    <w:p w14:paraId="6473588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5.4提供相同品牌产品</w:t>
      </w:r>
      <w:r>
        <w:rPr>
          <w:rFonts w:hint="eastAsia" w:ascii="宋体" w:hAnsi="宋体" w:eastAsia="宋体" w:cs="宋体"/>
          <w:kern w:val="0"/>
          <w:sz w:val="24"/>
        </w:rPr>
        <w:t>处理（本项目不适用）</w:t>
      </w:r>
      <w:r>
        <w:rPr>
          <w:rFonts w:hint="eastAsia" w:ascii="宋体" w:hAnsi="宋体" w:eastAsia="宋体" w:cs="宋体"/>
          <w:color w:val="000000" w:themeColor="text1"/>
          <w:kern w:val="0"/>
          <w:sz w:val="24"/>
          <w14:textFill>
            <w14:solidFill>
              <w14:schemeClr w14:val="tx1"/>
            </w14:solidFill>
          </w14:textFill>
        </w:rPr>
        <w:t>。提供相同品牌产品且通过资格审查的不同供应商参加同一合同项下采购项目的，按一家供应商计算，评审后得分最高的同品牌供应商获得成交供应商推荐资格；评审得分相同的，由采购人/采购人委托磋商小组自主采取公平、择优的方式确定一个供应商获得成交供应商推荐资格，其他同品牌供应商不作为成交供应商候选人。</w:t>
      </w:r>
    </w:p>
    <w:p w14:paraId="7F647369">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5.5供应商实际控制人或者中高级管理人员，同时是采购代理机构工作人员，不得参与本项目政府采购活动。</w:t>
      </w:r>
    </w:p>
    <w:p w14:paraId="64360B8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5.6同一母公司的两家以上的子公司只能组成联合体参加本项目同一合同项下的采购活动，不得以不同供应商身份同时参加本项目同一合同项下的采购活动。</w:t>
      </w:r>
    </w:p>
    <w:p w14:paraId="4F524FC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5.7供应商与采购代理机构存在关联关系，或者是采购代理机构的母公司或子公司，不得参加本项目政府采购活动。</w:t>
      </w:r>
    </w:p>
    <w:p w14:paraId="38D7C71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5.8回避。政府采购活动中，采购人员及相关人员与供应商有下列利害关系之一的，应当回避：</w:t>
      </w:r>
    </w:p>
    <w:p w14:paraId="22E2B20A">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（1）参加采购活动前3年内与供应商存在劳动关系；</w:t>
      </w:r>
    </w:p>
    <w:p w14:paraId="049BF12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（2）参加采购活动前3年内担任供应商的董事、监事；</w:t>
      </w:r>
    </w:p>
    <w:p w14:paraId="4A2EDE0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（3）参加采购活动前3年内是供应商的控股股东或者实际控制人；</w:t>
      </w:r>
    </w:p>
    <w:p w14:paraId="375EB73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（4）与供应商的法定代表人或者负责人有夫妻、直系血亲、三代以内旁系血亲或者近姻亲关系；</w:t>
      </w:r>
    </w:p>
    <w:p w14:paraId="1DAD69A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（5）与供应商有其他可能影响政府采购活动公平、公正进行的关系。</w:t>
      </w:r>
    </w:p>
    <w:p w14:paraId="45A36ED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本项目政府采购活动中需要依法回避的采购人员是指采购人内部负责采购项目的具体经办工作人员和直接分管采购项目的负责人，以及采购代理机构负责采购项目的具体经办工作人员和直接分管采购活动的负责人。本项目政府采购活动中需要依法回避的相关人员是指磋商小组成员。</w:t>
      </w:r>
    </w:p>
    <w:p w14:paraId="6440851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供应商认为采购人员及相关人员与其他供应商有利害关系的，可以向采购代理机构书面提出回避申请，并说明理由。采购代理机构将及时询问被申请回避人员，有利害关系的被申请回避人员应当回避。</w:t>
      </w:r>
    </w:p>
    <w:p w14:paraId="3C9CEC71">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6.联合体竞争性磋商</w:t>
      </w:r>
    </w:p>
    <w:p w14:paraId="3DC7109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6.1 两个以上供应商可以组成一个联合体竞争性磋商，以一个供应商的身份竞争性磋商。以联合体形式参加竞争性磋商的，联合体各方均应当符合第一章第五条第一款规定的条件，联合体各方中至少有一方符合第一章第五条第二款规定的特定条件。</w:t>
      </w:r>
    </w:p>
    <w:p w14:paraId="5CD439AF">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6.2 联合体各方之间应当签订联合体竞争性磋商协议，明确约定联合体各方承担的工作和相应的责任。联合体参与竞争性磋商的，应在响应文件中提供联合体协议原件。</w:t>
      </w:r>
    </w:p>
    <w:p w14:paraId="4314821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6.3 联合体应当确定其中一个单位为竞争性磋商的全权代表，负责参加竞争性磋商的一切事务。</w:t>
      </w:r>
    </w:p>
    <w:p w14:paraId="5005AED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6.4 联合体各方应当共同与采购人签订采购合同，就采购合同约定的事项对采购人承担连带责任。</w:t>
      </w:r>
    </w:p>
    <w:p w14:paraId="1BA8D03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6.5联合体中有同类资质的供应商按照联合体分工承担相同工作的，将按照资质等级较低的供应商确定资质等级。</w:t>
      </w:r>
    </w:p>
    <w:p w14:paraId="22C345E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6.6以联合体形式参加政府采购活动的，联合体各方不得再单独参加或者与其他供应商另外组成联合体参加同一合同项下的政府采购活动。</w:t>
      </w:r>
    </w:p>
    <w:p w14:paraId="350A3994">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7.磋商保证金</w:t>
      </w:r>
    </w:p>
    <w:p w14:paraId="37F903CB">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7.1 供应商应提交“供应商须知前附表”规定数额的磋商保证金，并作为其竞争性磋商响应文件的一部分。磋商保证金是为了保护采购人免遭因供应商行为而蒙受的损失，采购人在因供应商的行为受到损害时可根据7.5条规定没收其磋商保证金。</w:t>
      </w:r>
    </w:p>
    <w:p w14:paraId="14F81B2B">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7.2磋商保证金形式</w:t>
      </w:r>
    </w:p>
    <w:p w14:paraId="3158487F">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依照“供应商须知前附表”要求执行。</w:t>
      </w:r>
    </w:p>
    <w:p w14:paraId="1C2FCDE6">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7.3供应商未按照磋商文件要求提交磋商保证金的，响应无效。</w:t>
      </w:r>
    </w:p>
    <w:p w14:paraId="14E65019">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7.4 保证金的退还</w:t>
      </w:r>
    </w:p>
    <w:p w14:paraId="4103C0DD">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依照“供应商须知前附表”要求执行。</w:t>
      </w:r>
    </w:p>
    <w:p w14:paraId="71EDA1E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7.5发生下列情形之一的，磋商保证金将不予退还：</w:t>
      </w:r>
    </w:p>
    <w:p w14:paraId="19AF0F6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（一）在磋商文件规定的递交响应文件截止时间后撤回响应文件的；</w:t>
      </w:r>
    </w:p>
    <w:p w14:paraId="3D73833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（二）在采购人确定成交供应商之前放弃成交候选资格的；</w:t>
      </w:r>
    </w:p>
    <w:p w14:paraId="204602F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（三）成交后放弃、不领取或者不接收成交通知书的；</w:t>
      </w:r>
    </w:p>
    <w:p w14:paraId="7D8C011A">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（四）由于成交供应商的原因未能按照磋商文件的规定与采购人签订合同的；</w:t>
      </w:r>
    </w:p>
    <w:p w14:paraId="69BBD74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（五）由于成交供应商的原因未能按照磋商文件的规定交纳履约保证金的；</w:t>
      </w:r>
    </w:p>
    <w:p w14:paraId="3424E65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（六）供应商在政府采购活动中提供虚假材料的；</w:t>
      </w:r>
    </w:p>
    <w:p w14:paraId="080B300E">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（七）报价有效期内，供应商在政府采购活动中有违法、违规、违纪行为。</w:t>
      </w:r>
    </w:p>
    <w:p w14:paraId="6E2ABB4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7.6保证金的缴纳情况，以磋商时查验供应商递交的相关缴纳凭据及实际到账（保函等提交）为准。</w:t>
      </w:r>
    </w:p>
    <w:p w14:paraId="6F8304EF">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8.响应文件有效期（实质性要求）</w:t>
      </w:r>
    </w:p>
    <w:p w14:paraId="1B57594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本项目响应文件有效期为递交磋商响应文件截止之日起90天。供应商响应文件中必须载明响应文件有效期，响应文件中载明的响应文件有效期可以长于磋商文件规定的期限，但不得短于磋商文件规定的期限。否则，其响应文件将作为无效处理。</w:t>
      </w:r>
    </w:p>
    <w:p w14:paraId="6D82093E">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9.知识产权（实质性要求）</w:t>
      </w:r>
    </w:p>
    <w:p w14:paraId="28F7754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9.1供应商应保证在本项目中使用的任何产品和服务（包括部分使用），不会产生因第三方提出侵犯其专利权、商标权或</w:t>
      </w:r>
      <w:r>
        <w:rPr>
          <w:rFonts w:hint="eastAsia" w:ascii="宋体" w:hAnsi="宋体" w:eastAsia="宋体" w:cs="宋体"/>
          <w:color w:val="000000" w:themeColor="text1"/>
          <w:kern w:val="0"/>
          <w:sz w:val="24"/>
          <w:lang w:eastAsia="zh-CN"/>
          <w14:textFill>
            <w14:solidFill>
              <w14:schemeClr w14:val="tx1"/>
            </w14:solidFill>
          </w14:textFill>
        </w:rPr>
        <w:t>其他</w:t>
      </w:r>
      <w:r>
        <w:rPr>
          <w:rFonts w:hint="eastAsia" w:ascii="宋体" w:hAnsi="宋体" w:eastAsia="宋体" w:cs="宋体"/>
          <w:color w:val="000000" w:themeColor="text1"/>
          <w:kern w:val="0"/>
          <w:sz w:val="24"/>
          <w14:textFill>
            <w14:solidFill>
              <w14:schemeClr w14:val="tx1"/>
            </w14:solidFill>
          </w14:textFill>
        </w:rPr>
        <w:t>知识产权而引起的法律和经济纠纷，如因专利权、商标权或</w:t>
      </w:r>
      <w:r>
        <w:rPr>
          <w:rFonts w:hint="eastAsia" w:ascii="宋体" w:hAnsi="宋体" w:eastAsia="宋体" w:cs="宋体"/>
          <w:color w:val="000000" w:themeColor="text1"/>
          <w:kern w:val="0"/>
          <w:sz w:val="24"/>
          <w:lang w:eastAsia="zh-CN"/>
          <w14:textFill>
            <w14:solidFill>
              <w14:schemeClr w14:val="tx1"/>
            </w14:solidFill>
          </w14:textFill>
        </w:rPr>
        <w:t>其他</w:t>
      </w:r>
      <w:r>
        <w:rPr>
          <w:rFonts w:hint="eastAsia" w:ascii="宋体" w:hAnsi="宋体" w:eastAsia="宋体" w:cs="宋体"/>
          <w:color w:val="000000" w:themeColor="text1"/>
          <w:kern w:val="0"/>
          <w:sz w:val="24"/>
          <w14:textFill>
            <w14:solidFill>
              <w14:schemeClr w14:val="tx1"/>
            </w14:solidFill>
          </w14:textFill>
        </w:rPr>
        <w:t>知识产权而引起法律和经济纠纷，由供应商承担所有相关责任。</w:t>
      </w:r>
    </w:p>
    <w:p w14:paraId="52EEFBF9">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9.2除非磋商文件特别规定，采购人享有本项目实施过程中产生的知识成果及知识产权。</w:t>
      </w:r>
    </w:p>
    <w:p w14:paraId="4049986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9.3供应商将在采购项目实施过程中采用自有或者第三方知识成果的，应当在响应文件中载明，并提供相关知识产权证明文件。使用该知识成果后，供应商需提供开发接口和开发手册等技术资料，并承诺提供无限期支持，采购人享有使用权（含采购人委托第三方在该项目后续开发的使用权）。</w:t>
      </w:r>
    </w:p>
    <w:p w14:paraId="60CAE59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9.4如采用供应商所不拥有的知识产权，则在报价中必须包括合法获取该知识产权的相关费用。</w:t>
      </w:r>
    </w:p>
    <w:p w14:paraId="0033DD61">
      <w:pPr>
        <w:pStyle w:val="3"/>
        <w:widowControl/>
        <w:spacing w:before="120" w:after="0"/>
        <w:rPr>
          <w:rFonts w:hint="eastAsia" w:ascii="宋体" w:hAnsi="宋体" w:eastAsia="宋体" w:cs="宋体"/>
          <w:color w:val="000000" w:themeColor="text1"/>
          <w14:textFill>
            <w14:solidFill>
              <w14:schemeClr w14:val="tx1"/>
            </w14:solidFill>
          </w14:textFill>
        </w:rPr>
      </w:pPr>
      <w:bookmarkStart w:id="52" w:name="_Toc25384"/>
      <w:bookmarkStart w:id="53" w:name="_Toc79051631"/>
      <w:bookmarkStart w:id="54" w:name="_Toc130458655"/>
      <w:r>
        <w:rPr>
          <w:rFonts w:hint="eastAsia" w:ascii="宋体" w:hAnsi="宋体" w:eastAsia="宋体" w:cs="宋体"/>
          <w:color w:val="000000" w:themeColor="text1"/>
          <w14:textFill>
            <w14:solidFill>
              <w14:schemeClr w14:val="tx1"/>
            </w14:solidFill>
          </w14:textFill>
        </w:rPr>
        <w:t>三、磋商文件</w:t>
      </w:r>
      <w:bookmarkEnd w:id="52"/>
      <w:bookmarkEnd w:id="53"/>
      <w:bookmarkEnd w:id="54"/>
    </w:p>
    <w:p w14:paraId="06A67AB5">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10．磋商文件的构成（实质性要求）</w:t>
      </w:r>
    </w:p>
    <w:p w14:paraId="2B6418D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10.1 磋商文件是供应商准备响应文件和参加磋商的依据，同时也是磋商的重要依据。磋商文件用以阐明磋商项目所需的资质、技术、服务及报价等要求、磋商程序、有关规定和注意事项以及合同主要条款等。</w:t>
      </w:r>
    </w:p>
    <w:p w14:paraId="602C1C6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10.2 供应商应认真阅读和充分理解磋商文件中所有的事项、格式条款和规范要求。供应商应详细阅读磋商文件的全部内容，按照磋商文件的要求提供响应文件，并保证所提供的全部资料的真实性和有效性，一经发现有虚假行为的，将取消其参加磋商或成交资格，并承担相应的法律责任。</w:t>
      </w:r>
    </w:p>
    <w:p w14:paraId="4D53C1AE">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11. 磋商文件的澄清和修改</w:t>
      </w:r>
    </w:p>
    <w:p w14:paraId="0FB665C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11.1 在递交响应文件截止时间前，采购人、采购代理机构可以对磋商文件进行澄清或者修改。</w:t>
      </w:r>
    </w:p>
    <w:p w14:paraId="0FA75963">
      <w:pPr>
        <w:tabs>
          <w:tab w:val="left" w:pos="7665"/>
        </w:tabs>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11.2 采购代理机构对已发出的磋商文件进行澄清或者修改，</w:t>
      </w:r>
      <w:r>
        <w:rPr>
          <w:rFonts w:hint="eastAsia" w:ascii="宋体" w:hAnsi="宋体" w:eastAsia="宋体" w:cs="宋体"/>
          <w:color w:val="000000" w:themeColor="text1"/>
          <w:sz w:val="24"/>
          <w14:textFill>
            <w14:solidFill>
              <w14:schemeClr w14:val="tx1"/>
            </w14:solidFill>
          </w14:textFill>
        </w:rPr>
        <w:t>在《</w:t>
      </w:r>
      <w:r>
        <w:rPr>
          <w:rFonts w:hint="eastAsia" w:ascii="宋体" w:hAnsi="宋体" w:eastAsia="宋体" w:cs="宋体"/>
          <w:color w:val="000000" w:themeColor="text1"/>
          <w:sz w:val="24"/>
          <w:lang w:eastAsia="zh-CN"/>
          <w14:textFill>
            <w14:solidFill>
              <w14:schemeClr w14:val="tx1"/>
            </w14:solidFill>
          </w14:textFill>
        </w:rPr>
        <w:t>西藏自治区经济和信息化厅官网</w:t>
      </w:r>
      <w:r>
        <w:rPr>
          <w:rFonts w:hint="eastAsia" w:ascii="宋体" w:hAnsi="宋体" w:eastAsia="宋体" w:cs="宋体"/>
          <w:color w:val="000000" w:themeColor="text1"/>
          <w:sz w:val="24"/>
          <w14:textFill>
            <w14:solidFill>
              <w14:schemeClr w14:val="tx1"/>
            </w14:solidFill>
          </w14:textFill>
        </w:rPr>
        <w:t>》上发布更正公告</w:t>
      </w:r>
      <w:r>
        <w:rPr>
          <w:rFonts w:hint="eastAsia" w:ascii="宋体" w:hAnsi="宋体" w:eastAsia="宋体" w:cs="宋体"/>
          <w:color w:val="000000" w:themeColor="text1"/>
          <w:kern w:val="0"/>
          <w:sz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该澄清或者修改的内容为采购文件的组成部分。</w:t>
      </w:r>
      <w:r>
        <w:rPr>
          <w:rFonts w:hint="eastAsia" w:ascii="宋体" w:hAnsi="宋体" w:eastAsia="宋体" w:cs="宋体"/>
          <w:color w:val="0D0D0D"/>
          <w:kern w:val="0"/>
          <w:sz w:val="24"/>
        </w:rPr>
        <w:t>澄清或者修改的内容可能影响响应文件编制的，采购人或者采购代理机构发布公告并书面通知供应商的时间，应当在提交首次响应文件截止之日起5个工作日前；不足上述时间的，应当顺延递交响应文件的截止时间</w:t>
      </w:r>
      <w:r>
        <w:rPr>
          <w:rFonts w:hint="eastAsia" w:ascii="宋体" w:hAnsi="宋体" w:eastAsia="宋体" w:cs="宋体"/>
          <w:color w:val="000000" w:themeColor="text1"/>
          <w:kern w:val="0"/>
          <w:sz w:val="24"/>
          <w14:textFill>
            <w14:solidFill>
              <w14:schemeClr w14:val="tx1"/>
            </w14:solidFill>
          </w14:textFill>
        </w:rPr>
        <w:t>。</w:t>
      </w:r>
    </w:p>
    <w:p w14:paraId="6476E87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11.3 供应商认为需要对磋商文件进行澄清或者修改的，可以在递交响应文件截止时间5个工作日前以书面形式向采购人/采购代理机构提出申请，由采购人/采购代理机构决定是否采纳供应商的申请事项。</w:t>
      </w:r>
    </w:p>
    <w:p w14:paraId="66FF1F19">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12. 答疑会和现场考察</w:t>
      </w:r>
    </w:p>
    <w:p w14:paraId="52600A7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12.1 根据采购项目和具体情况，采购人、采购代理机构认为有必要，可以在磋商文件提供期限截止后响应文件提交截止前，组织已获取磋商文件的潜在供应商现场考察或者召开答疑会。</w:t>
      </w:r>
    </w:p>
    <w:p w14:paraId="6DA2894F">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12.2 采购人、采购代理机构组织现场考察或者召开答疑会的，将以书面形式通知所有获取磋商文件的潜在供应商。供应商接到通知后，不按照要求参加现场考察或者答疑会的，视同放弃参加现场考察或者答疑的权利，采购人、采购代理机构不再对该供应商重新组织，但也不会以此限制供应商提交响应文件或者以此将供应商响应文件直接作为无效处理。</w:t>
      </w:r>
    </w:p>
    <w:p w14:paraId="1AE8E4D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12.3 供应商考察现场或者参加答疑会所发生的一切费用由供应商自己承担。</w:t>
      </w:r>
    </w:p>
    <w:p w14:paraId="0E9F60FA">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12.4现场考察或标前答疑会时间：本项目不组织。</w:t>
      </w:r>
    </w:p>
    <w:p w14:paraId="59DFEF2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12.5现场考察或标前答疑会地点：本项目不组织。</w:t>
      </w:r>
    </w:p>
    <w:p w14:paraId="22C0D919">
      <w:pPr>
        <w:pStyle w:val="3"/>
        <w:widowControl/>
        <w:spacing w:before="120" w:after="0"/>
        <w:rPr>
          <w:rFonts w:hint="eastAsia" w:ascii="宋体" w:hAnsi="宋体" w:eastAsia="宋体" w:cs="宋体"/>
          <w:color w:val="000000" w:themeColor="text1"/>
          <w14:textFill>
            <w14:solidFill>
              <w14:schemeClr w14:val="tx1"/>
            </w14:solidFill>
          </w14:textFill>
        </w:rPr>
      </w:pPr>
      <w:bookmarkStart w:id="55" w:name="_Toc79051632"/>
      <w:bookmarkStart w:id="56" w:name="_Toc130458656"/>
      <w:bookmarkStart w:id="57" w:name="_Toc10952"/>
      <w:r>
        <w:rPr>
          <w:rFonts w:hint="eastAsia" w:ascii="宋体" w:hAnsi="宋体" w:eastAsia="宋体" w:cs="宋体"/>
          <w:color w:val="000000" w:themeColor="text1"/>
          <w14:textFill>
            <w14:solidFill>
              <w14:schemeClr w14:val="tx1"/>
            </w14:solidFill>
          </w14:textFill>
        </w:rPr>
        <w:t>四、响应文件</w:t>
      </w:r>
      <w:bookmarkEnd w:id="55"/>
      <w:bookmarkEnd w:id="56"/>
      <w:bookmarkEnd w:id="57"/>
    </w:p>
    <w:p w14:paraId="3695C9F9">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13.响应文件的组成（实质性要求）</w:t>
      </w:r>
    </w:p>
    <w:p w14:paraId="0CD9FBA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供应商应按照磋商文件的规定和要求编制响应文件。供应商在成交后将成交项目的非主体、非关键性工作分包他人完成的，应当在响应文件中载明或磋商过程中澄清。供应商编写的响应文件应包括资格性响应文件和技术、服务响应文件两部分。</w:t>
      </w:r>
    </w:p>
    <w:p w14:paraId="1341BC84">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14.响应文件的语言（实质性要求）</w:t>
      </w:r>
    </w:p>
    <w:p w14:paraId="1A845D7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14.1供应商提交的响应文件以及供应商与采购人、采购代理机构就有关报价的所有来往书面文件均须使用中文。响应文件中如附有外文资料，必须逐一对应翻译成中文并加盖供应商公章后附在相关外文资料后面，否则，供应商的响应文件将作为无效处理。（说明：供应商的法定代表人为外籍人士的，法定代表人的签字和护照除外。）</w:t>
      </w:r>
    </w:p>
    <w:p w14:paraId="3F626C0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14.2 翻译的中文资料与外文资料如果出现差异和矛盾，以中文为准。但不能故意错误翻译，否则，供应商的响应文件将作为无效处理。</w:t>
      </w:r>
    </w:p>
    <w:p w14:paraId="6435BE60">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15.计量单位（实质性要求）</w:t>
      </w:r>
    </w:p>
    <w:p w14:paraId="3316062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除磋商文件中另有规定外，本次采购项目所有合同项下的报价均采用国家法定的计量单位。</w:t>
      </w:r>
    </w:p>
    <w:p w14:paraId="7FE4C82D">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16.报价货币（实质性要求）</w:t>
      </w:r>
    </w:p>
    <w:p w14:paraId="47FEEA9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本次磋商项目的报价货币为人民币，报价以磋商文件规定为准。</w:t>
      </w:r>
    </w:p>
    <w:p w14:paraId="5EF4FACE">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17.响应文件格式</w:t>
      </w:r>
    </w:p>
    <w:p w14:paraId="794D20A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17.1 供应商应执行磋商文件第七章的规定要求。</w:t>
      </w:r>
    </w:p>
    <w:p w14:paraId="55D49FE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17.2 对于没有格式要求的磋商文件由供应商自行编写。</w:t>
      </w:r>
    </w:p>
    <w:p w14:paraId="3C02FB2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18.响应文件的编制和签署</w:t>
      </w:r>
    </w:p>
    <w:p w14:paraId="33AF20A3">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 xml:space="preserve">8.1 </w:t>
      </w:r>
      <w:r>
        <w:rPr>
          <w:rFonts w:hint="eastAsia" w:ascii="宋体" w:hAnsi="宋体" w:eastAsia="宋体" w:cs="宋体"/>
          <w:b/>
          <w:color w:val="0D0D0D"/>
          <w:kern w:val="0"/>
          <w:sz w:val="24"/>
        </w:rPr>
        <w:t>资格性响应文件正本1份、副本2份</w:t>
      </w:r>
      <w:r>
        <w:rPr>
          <w:rFonts w:hint="eastAsia" w:ascii="宋体" w:hAnsi="宋体" w:eastAsia="宋体" w:cs="宋体"/>
          <w:color w:val="0D0D0D"/>
          <w:kern w:val="0"/>
          <w:sz w:val="24"/>
        </w:rPr>
        <w:t>，并在其封面上清楚地标明</w:t>
      </w:r>
      <w:r>
        <w:rPr>
          <w:rFonts w:hint="eastAsia" w:ascii="宋体" w:hAnsi="宋体" w:eastAsia="宋体" w:cs="宋体"/>
          <w:b/>
          <w:bCs/>
          <w:color w:val="0D0D0D"/>
          <w:kern w:val="0"/>
          <w:sz w:val="24"/>
        </w:rPr>
        <w:t>资格性响应文件、采购项目名称、采购项目编号、包件号及名称（若有）、供应商名称以及“正本”或“副本”</w:t>
      </w:r>
      <w:r>
        <w:rPr>
          <w:rFonts w:hint="eastAsia" w:ascii="宋体" w:hAnsi="宋体" w:eastAsia="宋体" w:cs="宋体"/>
          <w:color w:val="0D0D0D"/>
          <w:kern w:val="0"/>
          <w:sz w:val="24"/>
        </w:rPr>
        <w:t>字样。若正本和副本有不一致的内容，以正本书面响应文件为准。</w:t>
      </w:r>
    </w:p>
    <w:p w14:paraId="6651607E">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 xml:space="preserve">18.2 </w:t>
      </w:r>
      <w:r>
        <w:rPr>
          <w:rFonts w:hint="eastAsia" w:ascii="宋体" w:hAnsi="宋体" w:eastAsia="宋体" w:cs="宋体"/>
          <w:b/>
          <w:color w:val="0D0D0D"/>
          <w:kern w:val="0"/>
          <w:sz w:val="24"/>
        </w:rPr>
        <w:t>技术、服务响应文件正本1份、副本2份</w:t>
      </w:r>
      <w:r>
        <w:rPr>
          <w:rFonts w:hint="eastAsia" w:ascii="宋体" w:hAnsi="宋体" w:eastAsia="宋体" w:cs="宋体"/>
          <w:color w:val="0D0D0D"/>
          <w:kern w:val="0"/>
          <w:sz w:val="24"/>
        </w:rPr>
        <w:t>，并在其封面上清楚地标明</w:t>
      </w:r>
      <w:r>
        <w:rPr>
          <w:rFonts w:hint="eastAsia" w:ascii="宋体" w:hAnsi="宋体" w:eastAsia="宋体" w:cs="宋体"/>
          <w:b/>
          <w:bCs/>
          <w:color w:val="0D0D0D"/>
          <w:kern w:val="0"/>
          <w:sz w:val="24"/>
        </w:rPr>
        <w:t>“技术、服务响应文件”、采购项目名称、采购项目编号、包件号及名称（若有）、供应商名称以及“正本”或“副本”</w:t>
      </w:r>
      <w:r>
        <w:rPr>
          <w:rFonts w:hint="eastAsia" w:ascii="宋体" w:hAnsi="宋体" w:eastAsia="宋体" w:cs="宋体"/>
          <w:color w:val="0D0D0D"/>
          <w:kern w:val="0"/>
          <w:sz w:val="24"/>
        </w:rPr>
        <w:t>字样。若正本和副本有不一致的内容，以正本书面响应文件为准。</w:t>
      </w:r>
    </w:p>
    <w:p w14:paraId="3115EC46">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18.3 响应文件正本和副本均需在规定签章处签字和盖章。响应文件副本可采用正本的复印件，</w:t>
      </w:r>
      <w:r>
        <w:rPr>
          <w:rFonts w:hint="eastAsia" w:ascii="宋体" w:hAnsi="宋体" w:eastAsia="宋体" w:cs="宋体"/>
          <w:b/>
          <w:bCs/>
          <w:color w:val="000000"/>
          <w:sz w:val="24"/>
        </w:rPr>
        <w:t>提供电子文档1份采用U盘制作</w:t>
      </w:r>
      <w:r>
        <w:rPr>
          <w:rFonts w:hint="eastAsia" w:ascii="宋体" w:hAnsi="宋体" w:eastAsia="宋体" w:cs="宋体"/>
          <w:color w:val="0D0D0D"/>
          <w:kern w:val="0"/>
          <w:sz w:val="24"/>
        </w:rPr>
        <w:t>。</w:t>
      </w:r>
    </w:p>
    <w:p w14:paraId="0A1E11ED">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18.4响应文件的打印和书写应清楚工整，任何行间插字、涂改或增删，必须由供应商的法定代表人或其授权代表签字并盖供应商公章。</w:t>
      </w:r>
    </w:p>
    <w:p w14:paraId="59788AD0">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18.5</w:t>
      </w:r>
      <w:r>
        <w:rPr>
          <w:rFonts w:hint="eastAsia" w:ascii="宋体" w:hAnsi="宋体" w:eastAsia="宋体" w:cs="宋体"/>
          <w:b/>
          <w:color w:val="0D0D0D"/>
          <w:kern w:val="0"/>
          <w:sz w:val="24"/>
        </w:rPr>
        <w:t>（实质性要求）</w:t>
      </w:r>
      <w:r>
        <w:rPr>
          <w:rFonts w:hint="eastAsia" w:ascii="宋体" w:hAnsi="宋体" w:eastAsia="宋体" w:cs="宋体"/>
          <w:color w:val="0D0D0D"/>
          <w:kern w:val="0"/>
          <w:sz w:val="24"/>
        </w:rPr>
        <w:t>响应文件应由供应商法定代表人/主要负责人/本人或其授权代表在响应文件要求的地方签字（注：供应商为法人的，应当由其法定代表人或者授权代表签字确认；供应商为其他组织的，应当由其主要负责人或者授权代表签字确认；供应商为自然人的，应当由其本人或者授权代表签字确认）或加盖私人印章，要求加盖公章的地方加盖单位公章，不得使用专用章（如经济合同章、投标专用章等）或下属单位印章代替。</w:t>
      </w:r>
    </w:p>
    <w:p w14:paraId="602717E6">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18.6响应文件正本和副本需要逐页编目编码。</w:t>
      </w:r>
    </w:p>
    <w:p w14:paraId="25D1A4F6">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18.7</w:t>
      </w:r>
      <w:r>
        <w:rPr>
          <w:rFonts w:hint="eastAsia" w:ascii="宋体" w:hAnsi="宋体" w:eastAsia="宋体" w:cs="宋体"/>
          <w:b/>
          <w:color w:val="0D0D0D"/>
          <w:kern w:val="0"/>
          <w:sz w:val="24"/>
        </w:rPr>
        <w:t>（实质性要求）</w:t>
      </w:r>
      <w:r>
        <w:rPr>
          <w:rFonts w:hint="eastAsia" w:ascii="宋体" w:hAnsi="宋体" w:eastAsia="宋体" w:cs="宋体"/>
          <w:color w:val="0D0D0D"/>
          <w:kern w:val="0"/>
          <w:sz w:val="24"/>
        </w:rPr>
        <w:t>响应文件正本和副本应当采用胶装方式装订成册，不得散装或者合页装订。</w:t>
      </w:r>
    </w:p>
    <w:p w14:paraId="106D85EA">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18.8</w:t>
      </w:r>
      <w:r>
        <w:rPr>
          <w:rFonts w:hint="eastAsia" w:ascii="宋体" w:hAnsi="宋体" w:eastAsia="宋体" w:cs="宋体"/>
          <w:b/>
          <w:color w:val="0D0D0D"/>
          <w:kern w:val="0"/>
          <w:sz w:val="24"/>
        </w:rPr>
        <w:t>（实质性要求）</w:t>
      </w:r>
      <w:r>
        <w:rPr>
          <w:rFonts w:hint="eastAsia" w:ascii="宋体" w:hAnsi="宋体" w:eastAsia="宋体" w:cs="宋体"/>
          <w:color w:val="0D0D0D"/>
          <w:kern w:val="0"/>
          <w:sz w:val="24"/>
        </w:rPr>
        <w:t>响应文件应根据磋商文件的要求制作，签署、盖章。</w:t>
      </w:r>
    </w:p>
    <w:p w14:paraId="2CBF1E5D">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18.9响应文件统一用A4幅面纸印制，除另有规定外。</w:t>
      </w:r>
    </w:p>
    <w:p w14:paraId="422A07E5">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19.响应文件的密封和标注（不属于本项目磋商小组评审范畴，由采购人、采购代理机构在接收响应文件时及时处理）</w:t>
      </w:r>
    </w:p>
    <w:p w14:paraId="56783174">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19.1 响应文件可以单独密封包装，也可以所有响应文件密封包装在一个密封袋内。</w:t>
      </w:r>
    </w:p>
    <w:p w14:paraId="157F14D9">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19.2 响应文件密封袋的最外层应清楚地标明</w:t>
      </w:r>
      <w:r>
        <w:rPr>
          <w:rFonts w:hint="eastAsia" w:ascii="宋体" w:hAnsi="宋体" w:eastAsia="宋体" w:cs="宋体"/>
          <w:b/>
          <w:bCs/>
          <w:color w:val="0D0D0D"/>
          <w:kern w:val="0"/>
          <w:sz w:val="24"/>
        </w:rPr>
        <w:t>采购项目名称、采购项目编号、包件号及名称（若有）、供应商名称</w:t>
      </w:r>
      <w:r>
        <w:rPr>
          <w:rFonts w:hint="eastAsia" w:ascii="宋体" w:hAnsi="宋体" w:eastAsia="宋体" w:cs="宋体"/>
          <w:color w:val="0D0D0D"/>
          <w:kern w:val="0"/>
          <w:sz w:val="24"/>
        </w:rPr>
        <w:t>。</w:t>
      </w:r>
    </w:p>
    <w:p w14:paraId="12DC7C8A">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19.3 所有外层密封袋的封口处应粘贴牢固，对密封袋封装处须由法定代表人或授权人签字或加盖公章。</w:t>
      </w:r>
    </w:p>
    <w:p w14:paraId="541A3971">
      <w:pPr>
        <w:spacing w:line="360" w:lineRule="auto"/>
        <w:ind w:firstLine="480" w:firstLineChars="200"/>
        <w:rPr>
          <w:rFonts w:hint="eastAsia" w:ascii="宋体" w:hAnsi="宋体" w:eastAsia="宋体" w:cs="宋体"/>
          <w:color w:val="0D0D0D"/>
          <w:kern w:val="0"/>
          <w:sz w:val="24"/>
        </w:rPr>
      </w:pPr>
      <w:r>
        <w:rPr>
          <w:rFonts w:hint="eastAsia" w:ascii="宋体" w:hAnsi="宋体" w:eastAsia="宋体" w:cs="宋体"/>
          <w:color w:val="0D0D0D"/>
          <w:kern w:val="0"/>
          <w:sz w:val="24"/>
        </w:rPr>
        <w:t>19.4 未按以上要求进行密封和标注的响应文件，采购人、采购代理机构将拒收或者在时间允许的范围内，要求修改完善后接收。</w:t>
      </w:r>
    </w:p>
    <w:p w14:paraId="0D67357F">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20.响应文件的递交</w:t>
      </w:r>
    </w:p>
    <w:p w14:paraId="49A6458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D0D0D"/>
          <w:kern w:val="0"/>
          <w:sz w:val="24"/>
        </w:rPr>
        <w:t>20.1 资格性响应文件和技术、服务响应文件应于递交响应文件截止时间前送达指定地点，采购代理机构拒绝接收截止时间后送达的响应文件</w:t>
      </w:r>
      <w:r>
        <w:rPr>
          <w:rFonts w:hint="eastAsia" w:ascii="宋体" w:hAnsi="宋体" w:eastAsia="宋体" w:cs="宋体"/>
          <w:color w:val="000000" w:themeColor="text1"/>
          <w:kern w:val="0"/>
          <w:sz w:val="24"/>
          <w14:textFill>
            <w14:solidFill>
              <w14:schemeClr w14:val="tx1"/>
            </w14:solidFill>
          </w14:textFill>
        </w:rPr>
        <w:t>。</w:t>
      </w:r>
    </w:p>
    <w:p w14:paraId="36B39F6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20.2 采购代理机构将向通过资格审查的供应商发出磋商邀请；告知未通过资格审查的供应商未通过的原因。</w:t>
      </w:r>
    </w:p>
    <w:p w14:paraId="2C0F0A0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20.3 最后磋商报价表在磋商后，磋商小组要求供应商进行最后报价时递交。</w:t>
      </w:r>
    </w:p>
    <w:p w14:paraId="0FE1DBE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20.4 本次采购不接收邮寄的响应文件。</w:t>
      </w:r>
    </w:p>
    <w:p w14:paraId="420366C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21.响应文件的修改和撤回</w:t>
      </w:r>
      <w:r>
        <w:rPr>
          <w:rFonts w:hint="eastAsia" w:ascii="宋体" w:hAnsi="宋体" w:eastAsia="宋体" w:cs="宋体"/>
          <w:color w:val="000000" w:themeColor="text1"/>
          <w:kern w:val="0"/>
          <w:sz w:val="24"/>
          <w14:textFill>
            <w14:solidFill>
              <w14:schemeClr w14:val="tx1"/>
            </w14:solidFill>
          </w14:textFill>
        </w:rPr>
        <w:t>（补充、修改响应文件的密封和标注按照本章“19.响应文件的密封和标注”规定处理）</w:t>
      </w:r>
    </w:p>
    <w:p w14:paraId="7FBA6C1A">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21.1供应商在提交响应文件后可对其响应文件进行修改或撤回，但该修改或撤回的书面通知须在递交截止时间之前送达采购代理机构，补充、修改的内容作为响应文件的组成部分。且该通知需经正式授权的供应商代表签字方为有效。供应商在提交响应文件截止时间前，可以对所提交的响应文件进行补充、修改或者撤回，补充、修改的内容与响应文件不一致的，以补充、修改的内容为准。</w:t>
      </w:r>
    </w:p>
    <w:p w14:paraId="462A97D3">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21.2供应商对响应文件修改的书面材料或撤回的通知应该按规定进行编写、密封、标注和递送，并注明“修改响应文件”字样。</w:t>
      </w:r>
    </w:p>
    <w:p w14:paraId="40E98D6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21.3供应商不得在递交截止时间起至响应文件有效期期满前撤销其响应文件。否则其磋商保证金将按“第二部分供应商采购须知7”的相关规定被没收。</w:t>
      </w:r>
    </w:p>
    <w:p w14:paraId="2C611AB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21.4响应文件中报价如果出现下列不一致的，可按以下原则进行修改：</w:t>
      </w:r>
    </w:p>
    <w:p w14:paraId="29D0E8A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（一）大写金额和小写金额不一致的，以大写金额为准，但大写金额文字存在错误的，应当先对大写金额的文字错误进行澄清、说明或者更正，再行修正。</w:t>
      </w:r>
    </w:p>
    <w:p w14:paraId="257C432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（二）总价金额与按单价汇总金额不一致的，以单价金额计算结果为准，但单价或者单价汇总金额存在数字或者文字错误的，应当先对数字或者文字错误进行澄清、说明或者更正，再行修正。</w:t>
      </w:r>
    </w:p>
    <w:p w14:paraId="73A454F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（三）单价金额小数点或者百分比有明显错位的，以总价为准，修正单价。</w:t>
      </w:r>
    </w:p>
    <w:p w14:paraId="6132455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14:paraId="50E78DF7">
      <w:pPr>
        <w:spacing w:line="360" w:lineRule="auto"/>
        <w:ind w:firstLine="480" w:firstLineChars="200"/>
        <w:rPr>
          <w:rFonts w:hint="eastAsia" w:ascii="宋体" w:hAnsi="宋体" w:eastAsia="宋体" w:cs="宋体"/>
          <w:b/>
          <w:iCs/>
          <w:color w:val="000000" w:themeColor="text1"/>
          <w:sz w:val="28"/>
          <w:szCs w:val="28"/>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21.5 供应商对其提交的响应文件的真实性、合法性承担法律责任。</w:t>
      </w:r>
      <w:bookmarkStart w:id="58" w:name="_Toc79051633"/>
      <w:bookmarkStart w:id="59" w:name="_Toc8579"/>
    </w:p>
    <w:p w14:paraId="064274CB">
      <w:pPr>
        <w:pStyle w:val="3"/>
        <w:widowControl/>
        <w:spacing w:before="120" w:after="0"/>
        <w:rPr>
          <w:rFonts w:hint="eastAsia" w:ascii="宋体" w:hAnsi="宋体" w:eastAsia="宋体" w:cs="宋体"/>
          <w:color w:val="000000" w:themeColor="text1"/>
          <w14:textFill>
            <w14:solidFill>
              <w14:schemeClr w14:val="tx1"/>
            </w14:solidFill>
          </w14:textFill>
        </w:rPr>
      </w:pPr>
      <w:bookmarkStart w:id="60" w:name="_Toc130458657"/>
      <w:r>
        <w:rPr>
          <w:rFonts w:hint="eastAsia" w:ascii="宋体" w:hAnsi="宋体" w:eastAsia="宋体" w:cs="宋体"/>
          <w:color w:val="000000" w:themeColor="text1"/>
          <w14:textFill>
            <w14:solidFill>
              <w14:schemeClr w14:val="tx1"/>
            </w14:solidFill>
          </w14:textFill>
        </w:rPr>
        <w:t>五、评审</w:t>
      </w:r>
      <w:bookmarkEnd w:id="58"/>
      <w:bookmarkEnd w:id="59"/>
      <w:bookmarkEnd w:id="60"/>
    </w:p>
    <w:p w14:paraId="13A9AC24">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22.磋商小组的组建及其评审工作按照有关法律制度和本文件第八章的规定进行。</w:t>
      </w:r>
    </w:p>
    <w:p w14:paraId="7CB082FB">
      <w:pPr>
        <w:pStyle w:val="19"/>
        <w:jc w:val="both"/>
        <w:rPr>
          <w:rFonts w:hint="eastAsia" w:ascii="宋体" w:hAnsi="宋体" w:eastAsia="宋体" w:cs="宋体"/>
          <w:color w:val="000000" w:themeColor="text1"/>
          <w14:textFill>
            <w14:solidFill>
              <w14:schemeClr w14:val="tx1"/>
            </w14:solidFill>
          </w14:textFill>
        </w:rPr>
      </w:pPr>
      <w:bookmarkStart w:id="61" w:name="_Toc79051634"/>
      <w:bookmarkStart w:id="62" w:name="_Toc115"/>
    </w:p>
    <w:p w14:paraId="5F541DFB">
      <w:pPr>
        <w:pStyle w:val="3"/>
        <w:widowControl/>
        <w:spacing w:before="120" w:after="0"/>
        <w:rPr>
          <w:rFonts w:hint="eastAsia" w:ascii="宋体" w:hAnsi="宋体" w:eastAsia="宋体" w:cs="宋体"/>
          <w:color w:val="000000" w:themeColor="text1"/>
          <w14:textFill>
            <w14:solidFill>
              <w14:schemeClr w14:val="tx1"/>
            </w14:solidFill>
          </w14:textFill>
        </w:rPr>
      </w:pPr>
      <w:bookmarkStart w:id="63" w:name="_Toc130458658"/>
      <w:r>
        <w:rPr>
          <w:rFonts w:hint="eastAsia" w:ascii="宋体" w:hAnsi="宋体" w:eastAsia="宋体" w:cs="宋体"/>
          <w:color w:val="000000" w:themeColor="text1"/>
          <w14:textFill>
            <w14:solidFill>
              <w14:schemeClr w14:val="tx1"/>
            </w14:solidFill>
          </w14:textFill>
        </w:rPr>
        <w:t>六、成交事项</w:t>
      </w:r>
      <w:bookmarkEnd w:id="61"/>
      <w:bookmarkEnd w:id="62"/>
      <w:bookmarkEnd w:id="63"/>
    </w:p>
    <w:p w14:paraId="44157F87">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23.确定成交供应商</w:t>
      </w:r>
    </w:p>
    <w:p w14:paraId="2498DC1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采购人将按磋商小组推荐的成交候选供应商顺序确定成交供应商。</w:t>
      </w:r>
    </w:p>
    <w:p w14:paraId="160316B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23.1采购代理机构自评审结束后2个工作日内将磋商报告及有关资料送交采购人确定成交供应商。</w:t>
      </w:r>
    </w:p>
    <w:p w14:paraId="17CFDE0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23.2采购人收到磋商报告及有关资料后，将在5个工作日内按照磋商报告中推荐的成交候选供应商顺序确定成交供应商。成交候选供应商并列的，采购人自主采取公平、择优的方式选择成交供应商。采购人逾期未确定成交供应商且不提出异议的，视为确定磋商报告提出的排序第一的供应商为成交供应商。</w:t>
      </w:r>
    </w:p>
    <w:p w14:paraId="5B68899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23.3采购人确定成交供应商过程中，发现成交候选供应商有下列情形之一的，应当不予确定其为成交供应商：</w:t>
      </w:r>
    </w:p>
    <w:p w14:paraId="4162C07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（1）发现成交候选供应商存在禁止参加本项目采购活动的违法行为的；</w:t>
      </w:r>
    </w:p>
    <w:p w14:paraId="45AA165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（2）成交候选供应商因不可抗力，不能继续参加政府采购活动；</w:t>
      </w:r>
    </w:p>
    <w:p w14:paraId="2BBD33B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（3）成交候选供应商无偿赠与或者低于成本价竞争；</w:t>
      </w:r>
    </w:p>
    <w:p w14:paraId="1FD4583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（4）成交候选供应商提供虚假材料；</w:t>
      </w:r>
    </w:p>
    <w:p w14:paraId="69929E7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（5）成交候选供应商恶意串通。</w:t>
      </w:r>
    </w:p>
    <w:p w14:paraId="6AD7AAC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成交候选供应商有本条情形之一的，采购人可以确定后一位成交候选供应商为成交供应商，依次类推。无法确定成交供应商的，应当重新组织采购。</w:t>
      </w:r>
    </w:p>
    <w:p w14:paraId="10B22C95">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24.成交结果</w:t>
      </w:r>
    </w:p>
    <w:p w14:paraId="7DB567AF">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24.1采购人确定成交供应商后，将及时书面通知采购代理机构，发出成交通知书并发布成交结果公告。</w:t>
      </w:r>
    </w:p>
    <w:p w14:paraId="68783C7A">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24.2成交供应商应当及时领取成交通知书。本项目需要交纳履约保证金的，成交供应商应当及时向采购人交纳。</w:t>
      </w:r>
    </w:p>
    <w:p w14:paraId="5FDAB7F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24.3</w:t>
      </w:r>
      <w:r>
        <w:rPr>
          <w:rFonts w:hint="eastAsia" w:ascii="宋体" w:hAnsi="宋体" w:eastAsia="宋体" w:cs="宋体"/>
          <w:kern w:val="0"/>
          <w:sz w:val="24"/>
        </w:rPr>
        <w:t>成交供</w:t>
      </w:r>
      <w:r>
        <w:rPr>
          <w:rFonts w:hint="eastAsia" w:ascii="宋体" w:hAnsi="宋体" w:eastAsia="宋体" w:cs="宋体"/>
          <w:color w:val="000000" w:themeColor="text1"/>
          <w:kern w:val="0"/>
          <w:sz w:val="24"/>
          <w14:textFill>
            <w14:solidFill>
              <w14:schemeClr w14:val="tx1"/>
            </w14:solidFill>
          </w14:textFill>
        </w:rPr>
        <w:t>应商不能及时领取成交通知书，采购人或者采购代理</w:t>
      </w:r>
      <w:r>
        <w:rPr>
          <w:rFonts w:hint="eastAsia" w:ascii="宋体" w:hAnsi="宋体" w:eastAsia="宋体" w:cs="宋体"/>
          <w:color w:val="000000" w:themeColor="text1"/>
          <w:kern w:val="0"/>
          <w:sz w:val="24"/>
          <w:lang w:eastAsia="zh-CN"/>
          <w14:textFill>
            <w14:solidFill>
              <w14:schemeClr w14:val="tx1"/>
            </w14:solidFill>
          </w14:textFill>
        </w:rPr>
        <w:t>机构</w:t>
      </w:r>
      <w:r>
        <w:rPr>
          <w:rFonts w:hint="eastAsia" w:ascii="宋体" w:hAnsi="宋体" w:eastAsia="宋体" w:cs="宋体"/>
          <w:color w:val="000000" w:themeColor="text1"/>
          <w:kern w:val="0"/>
          <w:sz w:val="24"/>
          <w14:textFill>
            <w14:solidFill>
              <w14:schemeClr w14:val="tx1"/>
            </w14:solidFill>
          </w14:textFill>
        </w:rPr>
        <w:t>应当通过邮寄、快递等方式将项目成交通知书送达成交供应商。</w:t>
      </w:r>
    </w:p>
    <w:p w14:paraId="082C020E">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25.成交通知书</w:t>
      </w:r>
    </w:p>
    <w:p w14:paraId="426C27D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25.1成交通知书为签订政府采购合同的依据之一，是合同的有效组成部分。</w:t>
      </w:r>
    </w:p>
    <w:p w14:paraId="7E978BBF">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25.2成交通知书对采购人和成交供应商均具有法律效力。成交通知书发出后，采购人无正当理由改变成交结果，或者成交供应商无正当理由放弃成交的，将承担相应的法律责任。</w:t>
      </w:r>
    </w:p>
    <w:p w14:paraId="44EB9AD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25.3成交供应商的响应文件作为无效响应文件处理或者有政府采购法律法规规章制度规定的成交无效情形的，采购人/采购代理机构在取得有权主体的认定以后，有权宣布发出的成交通知书无效，并收回发出的成交通知书，依法重新确定成交供应商或者重新开展采购活动。</w:t>
      </w:r>
    </w:p>
    <w:p w14:paraId="7CFB35F7">
      <w:pPr>
        <w:pStyle w:val="3"/>
        <w:widowControl/>
        <w:spacing w:before="120" w:after="0"/>
        <w:rPr>
          <w:rFonts w:hint="eastAsia" w:ascii="宋体" w:hAnsi="宋体" w:eastAsia="宋体" w:cs="宋体"/>
          <w:color w:val="000000" w:themeColor="text1"/>
          <w14:textFill>
            <w14:solidFill>
              <w14:schemeClr w14:val="tx1"/>
            </w14:solidFill>
          </w14:textFill>
        </w:rPr>
      </w:pPr>
      <w:bookmarkStart w:id="64" w:name="_Toc22125"/>
      <w:bookmarkStart w:id="65" w:name="_Toc130458659"/>
      <w:bookmarkStart w:id="66" w:name="_Toc79051635"/>
      <w:r>
        <w:rPr>
          <w:rFonts w:hint="eastAsia" w:ascii="宋体" w:hAnsi="宋体" w:eastAsia="宋体" w:cs="宋体"/>
          <w:color w:val="000000" w:themeColor="text1"/>
          <w14:textFill>
            <w14:solidFill>
              <w14:schemeClr w14:val="tx1"/>
            </w14:solidFill>
          </w14:textFill>
        </w:rPr>
        <w:t>七、合同事项</w:t>
      </w:r>
      <w:bookmarkEnd w:id="64"/>
      <w:bookmarkEnd w:id="65"/>
      <w:bookmarkEnd w:id="66"/>
    </w:p>
    <w:p w14:paraId="75FBA24B">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26.签订合同</w:t>
      </w:r>
    </w:p>
    <w:p w14:paraId="1F93DB79">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26.1 成交供应商在收到采购代理机构的签约通知书后三十</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30</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 xml:space="preserve"> 天内，应按磋商文件的要求与采购人签订合同，否则，采购人有权无条件取消成交供应商合同签订资格，与下一成交候选人签订合同。</w:t>
      </w:r>
    </w:p>
    <w:p w14:paraId="60EB1B9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26.2 磋商文件、成交供应商的响应文件及双方确认的澄清文件等，均为有法律约束力的合同组成部分。</w:t>
      </w:r>
    </w:p>
    <w:p w14:paraId="69D44AB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26.3 采购人不得向成交供应商提出任何不合理的要求，作为签订合同的条件，不得与成交供应商私下订立背离合同实质性内容的任何协议，所签订的合同不得对磋商文件和成交供应商响应文件确定的事项进行修改。</w:t>
      </w:r>
    </w:p>
    <w:p w14:paraId="1EFD7C9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26.4竞争性磋商文件、成交供应商提交的响应文件、磋商中的最后报价、成交供应商承诺书、成交通知书等均</w:t>
      </w:r>
      <w:r>
        <w:rPr>
          <w:rFonts w:hint="eastAsia" w:ascii="宋体" w:hAnsi="宋体" w:eastAsia="宋体" w:cs="宋体"/>
          <w:color w:val="000000" w:themeColor="text1"/>
          <w:kern w:val="0"/>
          <w:sz w:val="24"/>
          <w:lang w:eastAsia="zh-CN"/>
          <w14:textFill>
            <w14:solidFill>
              <w14:schemeClr w14:val="tx1"/>
            </w14:solidFill>
          </w14:textFill>
        </w:rPr>
        <w:t>成为</w:t>
      </w:r>
      <w:r>
        <w:rPr>
          <w:rFonts w:hint="eastAsia" w:ascii="宋体" w:hAnsi="宋体" w:eastAsia="宋体" w:cs="宋体"/>
          <w:color w:val="000000" w:themeColor="text1"/>
          <w:kern w:val="0"/>
          <w:sz w:val="24"/>
          <w14:textFill>
            <w14:solidFill>
              <w14:schemeClr w14:val="tx1"/>
            </w14:solidFill>
          </w14:textFill>
        </w:rPr>
        <w:t>有法律约束力的合同组成内容。</w:t>
      </w:r>
    </w:p>
    <w:p w14:paraId="5DC37950">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27.合同分包（本项目不适用）</w:t>
      </w:r>
    </w:p>
    <w:p w14:paraId="33715A9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27.1 经采购人同意，成交供应商可以依法采取分包方式履行合同，但必须在响应文件中事前载明。这种要求应当在合同签订之前征得采购人同意，并且分包供应商履行的分包项目的品牌、规格型号及技术要求等，必须与成交的一致。</w:t>
      </w:r>
    </w:p>
    <w:p w14:paraId="2BE126E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分包履行合同的部分应当为采购项目的非主体、非关键性工作，不属于成交供应商的主要合同义务。</w:t>
      </w:r>
    </w:p>
    <w:p w14:paraId="7EB591C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27.2 采购合同实行分包履行的，成交供应商就采购项目和分包项目向采购人负责，分包供应商就分包项目承担责任。</w:t>
      </w:r>
    </w:p>
    <w:p w14:paraId="344CD59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27.3 中小企业依据《政府采购促进中小企业发展管理办法》（财库﹝2020﹞46号）规定的政策获取政府采购合同后，小型、微型企业不得分包或转包给大型、中型企业，中型企业不得分包或转包给大型企业。</w:t>
      </w:r>
    </w:p>
    <w:p w14:paraId="0FDDA026">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28.合同转包（实质性要求）</w:t>
      </w:r>
    </w:p>
    <w:p w14:paraId="7E95FE1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本采购项目严禁成交供应商将任何政府采购合同义务转包。本项目所称转包，是指成交供应商将政府采购合同义务转让给第三人，并退出现有政府采购合同当事人双方的权利义务关系，受让人（即第三人）成为政府采购合同的另一方当事人的行为。</w:t>
      </w:r>
    </w:p>
    <w:p w14:paraId="2F700D5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成交供应商转包的，视同拒绝履行政府采购合同义务，将依法追究法律责任。</w:t>
      </w:r>
    </w:p>
    <w:p w14:paraId="5E9D2D6A">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29.补充合同</w:t>
      </w:r>
    </w:p>
    <w:p w14:paraId="6AA96DFE">
      <w:pPr>
        <w:spacing w:line="360" w:lineRule="auto"/>
        <w:ind w:firstLine="480" w:firstLineChars="200"/>
        <w:rPr>
          <w:rFonts w:hint="eastAsia" w:ascii="宋体" w:hAnsi="宋体" w:eastAsia="宋体" w:cs="宋体"/>
          <w:sz w:val="24"/>
        </w:rPr>
      </w:pPr>
      <w:r>
        <w:rPr>
          <w:rFonts w:hint="eastAsia" w:ascii="宋体" w:hAnsi="宋体" w:eastAsia="宋体" w:cs="宋体"/>
          <w:color w:val="000000" w:themeColor="text1"/>
          <w:kern w:val="0"/>
          <w:sz w:val="24"/>
          <w14:textFill>
            <w14:solidFill>
              <w14:schemeClr w14:val="tx1"/>
            </w14:solidFill>
          </w14:textFill>
        </w:rPr>
        <w:t>采购合同履行过程中，采购人需要追加与合同标的相同的货物或者服务的，在不改变合同其他条款的前提下，可以与成交供应商协商签订补充合同，但所有补充合同的采购金额不得超过原合同采购金额的百分之十，该补充合同应当在原政府采购合同履行过程中，不得在原政府采购合同履行结束后，且采购货物、工程和服务的名</w:t>
      </w:r>
      <w:r>
        <w:rPr>
          <w:rFonts w:hint="eastAsia" w:ascii="宋体" w:hAnsi="宋体" w:eastAsia="宋体" w:cs="宋体"/>
          <w:kern w:val="0"/>
          <w:sz w:val="24"/>
        </w:rPr>
        <w:t>称、价格、履约方式、验收标准等必须与原政府采购合同一致。</w:t>
      </w:r>
    </w:p>
    <w:p w14:paraId="45015F62">
      <w:pPr>
        <w:spacing w:line="360" w:lineRule="auto"/>
        <w:ind w:firstLine="480" w:firstLineChars="200"/>
        <w:rPr>
          <w:rFonts w:hint="eastAsia" w:ascii="宋体" w:hAnsi="宋体" w:eastAsia="宋体" w:cs="宋体"/>
          <w:b/>
          <w:sz w:val="24"/>
        </w:rPr>
      </w:pPr>
      <w:r>
        <w:rPr>
          <w:rFonts w:hint="eastAsia" w:ascii="宋体" w:hAnsi="宋体" w:eastAsia="宋体" w:cs="宋体"/>
          <w:b/>
          <w:kern w:val="0"/>
          <w:sz w:val="24"/>
        </w:rPr>
        <w:t>30.履约保证金</w:t>
      </w:r>
    </w:p>
    <w:p w14:paraId="3B08F5BD">
      <w:pPr>
        <w:spacing w:line="360" w:lineRule="auto"/>
        <w:ind w:firstLine="480" w:firstLineChars="200"/>
        <w:rPr>
          <w:rFonts w:hint="eastAsia" w:ascii="宋体" w:hAnsi="宋体" w:eastAsia="宋体" w:cs="宋体"/>
          <w:sz w:val="24"/>
        </w:rPr>
      </w:pPr>
      <w:r>
        <w:rPr>
          <w:rFonts w:hint="eastAsia" w:ascii="宋体" w:hAnsi="宋体" w:eastAsia="宋体" w:cs="宋体"/>
          <w:kern w:val="0"/>
          <w:sz w:val="24"/>
        </w:rPr>
        <w:t>30.1 成交供应商应在合同签订之前交纳采购文件规定数额的履约保证金。</w:t>
      </w:r>
    </w:p>
    <w:p w14:paraId="5BB41BEA">
      <w:pPr>
        <w:spacing w:line="360" w:lineRule="auto"/>
        <w:ind w:firstLine="480" w:firstLineChars="200"/>
        <w:rPr>
          <w:rFonts w:hint="eastAsia" w:ascii="宋体" w:hAnsi="宋体" w:eastAsia="宋体" w:cs="宋体"/>
          <w:sz w:val="24"/>
        </w:rPr>
      </w:pPr>
      <w:r>
        <w:rPr>
          <w:rFonts w:hint="eastAsia" w:ascii="宋体" w:hAnsi="宋体" w:eastAsia="宋体" w:cs="宋体"/>
          <w:kern w:val="0"/>
          <w:sz w:val="24"/>
        </w:rPr>
        <w:t>30.2 如果成交供应商在规定的合同签订时间内，没有按照采购文件的规定交纳履约保证金，且又无正当理由的，将视为放弃成交。</w:t>
      </w:r>
    </w:p>
    <w:p w14:paraId="0DA464DD">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31.合同公告</w:t>
      </w:r>
    </w:p>
    <w:p w14:paraId="65DE5F97">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采购人应当自政府采购合同签订（双方当事人均已签字盖章）之日起2个工作日内，将政府采购合同在</w:t>
      </w:r>
      <w:r>
        <w:rPr>
          <w:rFonts w:hint="eastAsia" w:ascii="宋体" w:hAnsi="宋体" w:eastAsia="宋体" w:cs="宋体"/>
          <w:color w:val="000000" w:themeColor="text1"/>
          <w:sz w:val="24"/>
          <w14:textFill>
            <w14:solidFill>
              <w14:schemeClr w14:val="tx1"/>
            </w14:solidFill>
          </w14:textFill>
        </w:rPr>
        <w:t>省级及以上人民政府财政部门指定的媒体上公告</w:t>
      </w:r>
      <w:r>
        <w:rPr>
          <w:rFonts w:hint="eastAsia" w:ascii="宋体" w:hAnsi="宋体" w:eastAsia="宋体" w:cs="宋体"/>
          <w:color w:val="000000" w:themeColor="text1"/>
          <w:kern w:val="0"/>
          <w:sz w:val="24"/>
          <w14:textFill>
            <w14:solidFill>
              <w14:schemeClr w14:val="tx1"/>
            </w14:solidFill>
          </w14:textFill>
        </w:rPr>
        <w:t>，但政府采购合同中涉及国家秘密、商业秘密的内容除外。</w:t>
      </w:r>
    </w:p>
    <w:p w14:paraId="313F6A92">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w:t>
      </w:r>
      <w:r>
        <w:rPr>
          <w:rFonts w:hint="eastAsia" w:ascii="宋体" w:hAnsi="宋体" w:eastAsia="宋体" w:cs="宋体"/>
          <w:b/>
          <w:color w:val="000000" w:themeColor="text1"/>
          <w:kern w:val="0"/>
          <w:sz w:val="24"/>
          <w:lang w:val="en-US" w:eastAsia="zh-CN"/>
          <w14:textFill>
            <w14:solidFill>
              <w14:schemeClr w14:val="tx1"/>
            </w14:solidFill>
          </w14:textFill>
        </w:rPr>
        <w:t>2</w:t>
      </w:r>
      <w:r>
        <w:rPr>
          <w:rFonts w:hint="eastAsia" w:ascii="宋体" w:hAnsi="宋体" w:eastAsia="宋体" w:cs="宋体"/>
          <w:b/>
          <w:color w:val="000000" w:themeColor="text1"/>
          <w:kern w:val="0"/>
          <w:sz w:val="24"/>
          <w14:textFill>
            <w14:solidFill>
              <w14:schemeClr w14:val="tx1"/>
            </w14:solidFill>
          </w14:textFill>
        </w:rPr>
        <w:t>.履行合同</w:t>
      </w:r>
    </w:p>
    <w:p w14:paraId="4A8EAD4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w:t>
      </w:r>
      <w:r>
        <w:rPr>
          <w:rFonts w:hint="eastAsia" w:ascii="宋体" w:hAnsi="宋体" w:eastAsia="宋体" w:cs="宋体"/>
          <w:color w:val="000000" w:themeColor="text1"/>
          <w:kern w:val="0"/>
          <w:sz w:val="24"/>
          <w:lang w:val="en-US" w:eastAsia="zh-CN"/>
          <w14:textFill>
            <w14:solidFill>
              <w14:schemeClr w14:val="tx1"/>
            </w14:solidFill>
          </w14:textFill>
        </w:rPr>
        <w:t>2</w:t>
      </w:r>
      <w:r>
        <w:rPr>
          <w:rFonts w:hint="eastAsia" w:ascii="宋体" w:hAnsi="宋体" w:eastAsia="宋体" w:cs="宋体"/>
          <w:color w:val="000000" w:themeColor="text1"/>
          <w:kern w:val="0"/>
          <w:sz w:val="24"/>
          <w14:textFill>
            <w14:solidFill>
              <w14:schemeClr w14:val="tx1"/>
            </w14:solidFill>
          </w14:textFill>
        </w:rPr>
        <w:t>.1 成交供应商与采购人签订合同后，合同双方应严格执行合同条款，履行合同规定的义务，保证合同的顺利完成。</w:t>
      </w:r>
    </w:p>
    <w:p w14:paraId="3DCB51E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w:t>
      </w:r>
      <w:r>
        <w:rPr>
          <w:rFonts w:hint="eastAsia" w:ascii="宋体" w:hAnsi="宋体" w:eastAsia="宋体" w:cs="宋体"/>
          <w:color w:val="000000" w:themeColor="text1"/>
          <w:kern w:val="0"/>
          <w:sz w:val="24"/>
          <w:lang w:val="en-US" w:eastAsia="zh-CN"/>
          <w14:textFill>
            <w14:solidFill>
              <w14:schemeClr w14:val="tx1"/>
            </w14:solidFill>
          </w14:textFill>
        </w:rPr>
        <w:t>2</w:t>
      </w:r>
      <w:r>
        <w:rPr>
          <w:rFonts w:hint="eastAsia" w:ascii="宋体" w:hAnsi="宋体" w:eastAsia="宋体" w:cs="宋体"/>
          <w:color w:val="000000" w:themeColor="text1"/>
          <w:kern w:val="0"/>
          <w:sz w:val="24"/>
          <w14:textFill>
            <w14:solidFill>
              <w14:schemeClr w14:val="tx1"/>
            </w14:solidFill>
          </w14:textFill>
        </w:rPr>
        <w:t>.2 在合同履行过程中，如发生合同纠纷，合同双方应按照《</w:t>
      </w:r>
      <w:r>
        <w:rPr>
          <w:rFonts w:hint="eastAsia" w:ascii="宋体" w:hAnsi="宋体" w:eastAsia="宋体" w:cs="宋体"/>
          <w:bCs/>
          <w:color w:val="000000" w:themeColor="text1"/>
          <w:kern w:val="18"/>
          <w:sz w:val="24"/>
          <w14:textFill>
            <w14:solidFill>
              <w14:schemeClr w14:val="tx1"/>
            </w14:solidFill>
          </w14:textFill>
        </w:rPr>
        <w:t>中华人民共和国民法典</w:t>
      </w:r>
      <w:r>
        <w:rPr>
          <w:rFonts w:hint="eastAsia" w:ascii="宋体" w:hAnsi="宋体" w:eastAsia="宋体" w:cs="宋体"/>
          <w:color w:val="000000" w:themeColor="text1"/>
          <w:kern w:val="0"/>
          <w:sz w:val="24"/>
          <w14:textFill>
            <w14:solidFill>
              <w14:schemeClr w14:val="tx1"/>
            </w14:solidFill>
          </w14:textFill>
        </w:rPr>
        <w:t>》的有关规定进行处理。</w:t>
      </w:r>
    </w:p>
    <w:p w14:paraId="2139ADBB">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w:t>
      </w:r>
      <w:r>
        <w:rPr>
          <w:rFonts w:hint="eastAsia" w:ascii="宋体" w:hAnsi="宋体" w:eastAsia="宋体" w:cs="宋体"/>
          <w:b/>
          <w:color w:val="000000" w:themeColor="text1"/>
          <w:kern w:val="0"/>
          <w:sz w:val="24"/>
          <w:lang w:val="en-US" w:eastAsia="zh-CN"/>
          <w14:textFill>
            <w14:solidFill>
              <w14:schemeClr w14:val="tx1"/>
            </w14:solidFill>
          </w14:textFill>
        </w:rPr>
        <w:t>3</w:t>
      </w:r>
      <w:r>
        <w:rPr>
          <w:rFonts w:hint="eastAsia" w:ascii="宋体" w:hAnsi="宋体" w:eastAsia="宋体" w:cs="宋体"/>
          <w:b/>
          <w:color w:val="000000" w:themeColor="text1"/>
          <w:kern w:val="0"/>
          <w:sz w:val="24"/>
          <w14:textFill>
            <w14:solidFill>
              <w14:schemeClr w14:val="tx1"/>
            </w14:solidFill>
          </w14:textFill>
        </w:rPr>
        <w:t>.验收</w:t>
      </w:r>
    </w:p>
    <w:p w14:paraId="4909D3CD">
      <w:pPr>
        <w:spacing w:line="360" w:lineRule="auto"/>
        <w:ind w:firstLine="480" w:firstLineChars="200"/>
        <w:rPr>
          <w:rFonts w:hint="eastAsia" w:ascii="宋体" w:hAnsi="宋体" w:eastAsia="宋体" w:cs="宋体"/>
          <w:sz w:val="24"/>
        </w:rPr>
      </w:pPr>
      <w:r>
        <w:rPr>
          <w:rFonts w:hint="eastAsia" w:ascii="宋体" w:hAnsi="宋体" w:eastAsia="宋体" w:cs="宋体"/>
          <w:sz w:val="24"/>
        </w:rPr>
        <w:t>按照《财政部关于进一步加强政府采购需求和履约验收管理的指导意见》</w:t>
      </w:r>
      <w:r>
        <w:rPr>
          <w:rFonts w:hint="eastAsia" w:ascii="宋体" w:hAnsi="宋体" w:eastAsia="宋体" w:cs="宋体"/>
          <w:sz w:val="24"/>
          <w:lang w:eastAsia="zh-CN"/>
        </w:rPr>
        <w:t>（</w:t>
      </w:r>
      <w:r>
        <w:rPr>
          <w:rFonts w:hint="eastAsia" w:ascii="宋体" w:hAnsi="宋体" w:eastAsia="宋体" w:cs="宋体"/>
          <w:sz w:val="24"/>
        </w:rPr>
        <w:t>财库〔2016〕205号</w:t>
      </w:r>
      <w:r>
        <w:rPr>
          <w:rFonts w:hint="eastAsia" w:ascii="宋体" w:hAnsi="宋体" w:eastAsia="宋体" w:cs="宋体"/>
          <w:sz w:val="24"/>
          <w:lang w:eastAsia="zh-CN"/>
        </w:rPr>
        <w:t>）</w:t>
      </w:r>
      <w:r>
        <w:rPr>
          <w:rFonts w:hint="eastAsia" w:ascii="宋体" w:hAnsi="宋体" w:eastAsia="宋体" w:cs="宋体"/>
          <w:sz w:val="24"/>
        </w:rPr>
        <w:t>、《西藏自治区政府采购履约验收管理办法》（藏财采办〔2019〕36号）的要求进行验收。</w:t>
      </w:r>
    </w:p>
    <w:p w14:paraId="15E38399">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w:t>
      </w:r>
      <w:r>
        <w:rPr>
          <w:rFonts w:hint="eastAsia" w:ascii="宋体" w:hAnsi="宋体" w:eastAsia="宋体" w:cs="宋体"/>
          <w:b/>
          <w:color w:val="000000" w:themeColor="text1"/>
          <w:kern w:val="0"/>
          <w:sz w:val="24"/>
          <w:lang w:val="en-US" w:eastAsia="zh-CN"/>
          <w14:textFill>
            <w14:solidFill>
              <w14:schemeClr w14:val="tx1"/>
            </w14:solidFill>
          </w14:textFill>
        </w:rPr>
        <w:t>4</w:t>
      </w:r>
      <w:r>
        <w:rPr>
          <w:rFonts w:hint="eastAsia" w:ascii="宋体" w:hAnsi="宋体" w:eastAsia="宋体" w:cs="宋体"/>
          <w:b/>
          <w:color w:val="000000" w:themeColor="text1"/>
          <w:kern w:val="0"/>
          <w:sz w:val="24"/>
          <w14:textFill>
            <w14:solidFill>
              <w14:schemeClr w14:val="tx1"/>
            </w14:solidFill>
          </w14:textFill>
        </w:rPr>
        <w:t>.资金支付</w:t>
      </w:r>
    </w:p>
    <w:p w14:paraId="2A2BCB29">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采购人将按照政府采购合同规定，及时向成交供应商支付采购资金。本项目采购资金付款方式详见第五章规定的付款方式。</w:t>
      </w:r>
    </w:p>
    <w:p w14:paraId="59BDEA44">
      <w:pPr>
        <w:pStyle w:val="3"/>
        <w:widowControl/>
        <w:spacing w:before="120" w:after="0"/>
        <w:rPr>
          <w:rFonts w:hint="eastAsia" w:ascii="宋体" w:hAnsi="宋体" w:eastAsia="宋体" w:cs="宋体"/>
          <w:color w:val="000000" w:themeColor="text1"/>
          <w14:textFill>
            <w14:solidFill>
              <w14:schemeClr w14:val="tx1"/>
            </w14:solidFill>
          </w14:textFill>
        </w:rPr>
      </w:pPr>
      <w:bookmarkStart w:id="67" w:name="_Toc130458660"/>
      <w:bookmarkStart w:id="68" w:name="_Toc1931"/>
      <w:bookmarkStart w:id="69" w:name="_Toc79051636"/>
      <w:r>
        <w:rPr>
          <w:rFonts w:hint="eastAsia" w:ascii="宋体" w:hAnsi="宋体" w:eastAsia="宋体" w:cs="宋体"/>
          <w:color w:val="000000" w:themeColor="text1"/>
          <w14:textFill>
            <w14:solidFill>
              <w14:schemeClr w14:val="tx1"/>
            </w14:solidFill>
          </w14:textFill>
        </w:rPr>
        <w:t>八、磋商纪律要求</w:t>
      </w:r>
      <w:bookmarkEnd w:id="67"/>
      <w:bookmarkEnd w:id="68"/>
      <w:bookmarkEnd w:id="69"/>
    </w:p>
    <w:p w14:paraId="10525569">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w:t>
      </w:r>
      <w:r>
        <w:rPr>
          <w:rFonts w:hint="eastAsia" w:ascii="宋体" w:hAnsi="宋体" w:eastAsia="宋体" w:cs="宋体"/>
          <w:b/>
          <w:color w:val="000000" w:themeColor="text1"/>
          <w:kern w:val="0"/>
          <w:sz w:val="24"/>
          <w:lang w:val="en-US" w:eastAsia="zh-CN"/>
          <w14:textFill>
            <w14:solidFill>
              <w14:schemeClr w14:val="tx1"/>
            </w14:solidFill>
          </w14:textFill>
        </w:rPr>
        <w:t>5</w:t>
      </w:r>
      <w:r>
        <w:rPr>
          <w:rFonts w:hint="eastAsia" w:ascii="宋体" w:hAnsi="宋体" w:eastAsia="宋体" w:cs="宋体"/>
          <w:b/>
          <w:color w:val="000000" w:themeColor="text1"/>
          <w:kern w:val="0"/>
          <w:sz w:val="24"/>
          <w14:textFill>
            <w14:solidFill>
              <w14:schemeClr w14:val="tx1"/>
            </w14:solidFill>
          </w14:textFill>
        </w:rPr>
        <w:t>.供应商不得具有的情形</w:t>
      </w:r>
    </w:p>
    <w:p w14:paraId="1A18342F">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供应商参加本项目磋商不得有下列情形：</w:t>
      </w:r>
    </w:p>
    <w:p w14:paraId="5BF7FB4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（1）提供虚假材料谋取成交；</w:t>
      </w:r>
    </w:p>
    <w:p w14:paraId="0676132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（2）采取不正当手段诋毁、排挤其他供应商；</w:t>
      </w:r>
    </w:p>
    <w:p w14:paraId="74ACFC0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（3）与采购人、采购代理机构</w:t>
      </w:r>
      <w:r>
        <w:rPr>
          <w:rFonts w:hint="eastAsia" w:ascii="宋体" w:hAnsi="宋体" w:eastAsia="宋体" w:cs="宋体"/>
          <w:color w:val="000000" w:themeColor="text1"/>
          <w:kern w:val="0"/>
          <w:sz w:val="24"/>
          <w:lang w:eastAsia="zh-CN"/>
          <w14:textFill>
            <w14:solidFill>
              <w14:schemeClr w14:val="tx1"/>
            </w14:solidFill>
          </w14:textFill>
        </w:rPr>
        <w:t>或</w:t>
      </w:r>
      <w:r>
        <w:rPr>
          <w:rFonts w:hint="eastAsia" w:ascii="宋体" w:hAnsi="宋体" w:eastAsia="宋体" w:cs="宋体"/>
          <w:color w:val="000000" w:themeColor="text1"/>
          <w:kern w:val="0"/>
          <w:sz w:val="24"/>
          <w14:textFill>
            <w14:solidFill>
              <w14:schemeClr w14:val="tx1"/>
            </w14:solidFill>
          </w14:textFill>
        </w:rPr>
        <w:t>其他供应商恶意串通；</w:t>
      </w:r>
    </w:p>
    <w:p w14:paraId="20F1D38A">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（4）向采购人、采购代理机构、磋商小组成员行贿或者提供其他不正当利益；</w:t>
      </w:r>
    </w:p>
    <w:p w14:paraId="24C95BB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（5）在磋商过程中与采购人、采购代理机构进行协商；</w:t>
      </w:r>
    </w:p>
    <w:p w14:paraId="752DF0E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（6）成交后无正当理由拒不与采购人签订政府采购合同；</w:t>
      </w:r>
    </w:p>
    <w:p w14:paraId="2644742F">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（7）未按照磋商文件确定的事项签订政府采购合同；</w:t>
      </w:r>
    </w:p>
    <w:p w14:paraId="063E77E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（8）将政府采购合同转包或者违规分包；</w:t>
      </w:r>
    </w:p>
    <w:p w14:paraId="5D54818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（9）提供假冒伪劣产品；</w:t>
      </w:r>
    </w:p>
    <w:p w14:paraId="22EA7EB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（10）擅自变更、中止或者终止政府采购合同；</w:t>
      </w:r>
    </w:p>
    <w:p w14:paraId="0A3668C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（11）拒绝有关部门的监督检查或者向监督检查部门提供虚假情况；</w:t>
      </w:r>
    </w:p>
    <w:p w14:paraId="6B31E3A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（12）法律法规规定的其他情形。</w:t>
      </w:r>
    </w:p>
    <w:p w14:paraId="719D543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供应商有上述情形的，按照规定追究法律责任，具备（1）</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（10）条情形之一的，同时将取消被确认为成交供应商的资格或者认定成交无效。</w:t>
      </w:r>
    </w:p>
    <w:p w14:paraId="23F3D4CD">
      <w:pPr>
        <w:pStyle w:val="3"/>
        <w:widowControl/>
        <w:spacing w:before="120" w:after="0"/>
        <w:rPr>
          <w:rFonts w:hint="eastAsia" w:ascii="宋体" w:hAnsi="宋体" w:eastAsia="宋体" w:cs="宋体"/>
          <w:color w:val="000000" w:themeColor="text1"/>
          <w14:textFill>
            <w14:solidFill>
              <w14:schemeClr w14:val="tx1"/>
            </w14:solidFill>
          </w14:textFill>
        </w:rPr>
      </w:pPr>
      <w:bookmarkStart w:id="70" w:name="_Toc130458661"/>
      <w:bookmarkStart w:id="71" w:name="_Toc30911"/>
      <w:bookmarkStart w:id="72" w:name="_Toc79051637"/>
      <w:r>
        <w:rPr>
          <w:rFonts w:hint="eastAsia" w:ascii="宋体" w:hAnsi="宋体" w:eastAsia="宋体" w:cs="宋体"/>
          <w:color w:val="000000" w:themeColor="text1"/>
          <w14:textFill>
            <w14:solidFill>
              <w14:schemeClr w14:val="tx1"/>
            </w14:solidFill>
          </w14:textFill>
        </w:rPr>
        <w:t>九、询问、质疑和投诉</w:t>
      </w:r>
      <w:bookmarkEnd w:id="70"/>
      <w:bookmarkEnd w:id="71"/>
      <w:bookmarkEnd w:id="72"/>
    </w:p>
    <w:p w14:paraId="1E97A2A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w:t>
      </w:r>
      <w:r>
        <w:rPr>
          <w:rFonts w:hint="eastAsia" w:ascii="宋体" w:hAnsi="宋体" w:eastAsia="宋体" w:cs="宋体"/>
          <w:b/>
          <w:color w:val="000000" w:themeColor="text1"/>
          <w:kern w:val="0"/>
          <w:sz w:val="24"/>
          <w:lang w:val="en-US" w:eastAsia="zh-CN"/>
          <w14:textFill>
            <w14:solidFill>
              <w14:schemeClr w14:val="tx1"/>
            </w14:solidFill>
          </w14:textFill>
        </w:rPr>
        <w:t>6</w:t>
      </w:r>
      <w:r>
        <w:rPr>
          <w:rFonts w:hint="eastAsia" w:ascii="宋体" w:hAnsi="宋体" w:eastAsia="宋体" w:cs="宋体"/>
          <w:b/>
          <w:color w:val="000000" w:themeColor="text1"/>
          <w:kern w:val="0"/>
          <w:sz w:val="24"/>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询问、质疑、投诉的接收和处理严格按照《中华人民共和国政府采购法</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中华人民共和国政府采购法实施条例</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财政部关于加强政府采购供应商投诉受理审查工作的通知》。</w:t>
      </w:r>
    </w:p>
    <w:p w14:paraId="3023CEF3">
      <w:pPr>
        <w:pStyle w:val="3"/>
        <w:widowControl/>
        <w:spacing w:before="120" w:after="0"/>
        <w:rPr>
          <w:rFonts w:hint="eastAsia" w:ascii="宋体" w:hAnsi="宋体" w:eastAsia="宋体" w:cs="宋体"/>
          <w:color w:val="000000" w:themeColor="text1"/>
          <w14:textFill>
            <w14:solidFill>
              <w14:schemeClr w14:val="tx1"/>
            </w14:solidFill>
          </w14:textFill>
        </w:rPr>
      </w:pPr>
      <w:bookmarkStart w:id="73" w:name="_Toc79051638"/>
      <w:bookmarkStart w:id="74" w:name="_Toc130458662"/>
      <w:bookmarkStart w:id="75" w:name="_Toc32362"/>
      <w:r>
        <w:rPr>
          <w:rFonts w:hint="eastAsia" w:ascii="宋体" w:hAnsi="宋体" w:eastAsia="宋体" w:cs="宋体"/>
          <w:color w:val="000000" w:themeColor="text1"/>
          <w14:textFill>
            <w14:solidFill>
              <w14:schemeClr w14:val="tx1"/>
            </w14:solidFill>
          </w14:textFill>
        </w:rPr>
        <w:t>十、其他</w:t>
      </w:r>
      <w:bookmarkEnd w:id="73"/>
      <w:bookmarkEnd w:id="74"/>
      <w:bookmarkEnd w:id="75"/>
    </w:p>
    <w:p w14:paraId="1543286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w:t>
      </w:r>
      <w:r>
        <w:rPr>
          <w:rFonts w:hint="eastAsia" w:ascii="宋体" w:hAnsi="宋体" w:eastAsia="宋体" w:cs="宋体"/>
          <w:b/>
          <w:color w:val="000000" w:themeColor="text1"/>
          <w:kern w:val="0"/>
          <w:sz w:val="24"/>
          <w:lang w:val="en-US" w:eastAsia="zh-CN"/>
          <w14:textFill>
            <w14:solidFill>
              <w14:schemeClr w14:val="tx1"/>
            </w14:solidFill>
          </w14:textFill>
        </w:rPr>
        <w:t>7</w:t>
      </w:r>
      <w:r>
        <w:rPr>
          <w:rFonts w:hint="eastAsia" w:ascii="宋体" w:hAnsi="宋体" w:eastAsia="宋体" w:cs="宋体"/>
          <w:b/>
          <w:color w:val="000000" w:themeColor="text1"/>
          <w:kern w:val="0"/>
          <w:sz w:val="24"/>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本磋商文件中所引相关法律制度规定，在政府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磋商文件不再</w:t>
      </w:r>
      <w:r>
        <w:rPr>
          <w:rFonts w:hint="eastAsia" w:ascii="宋体" w:hAnsi="宋体" w:eastAsia="宋体" w:cs="宋体"/>
          <w:color w:val="000000" w:themeColor="text1"/>
          <w:kern w:val="0"/>
          <w:sz w:val="24"/>
          <w:lang w:eastAsia="zh-CN"/>
          <w14:textFill>
            <w14:solidFill>
              <w14:schemeClr w14:val="tx1"/>
            </w14:solidFill>
          </w14:textFill>
        </w:rPr>
        <w:t>作调整</w:t>
      </w:r>
      <w:r>
        <w:rPr>
          <w:rFonts w:hint="eastAsia" w:ascii="宋体" w:hAnsi="宋体" w:eastAsia="宋体" w:cs="宋体"/>
          <w:color w:val="000000" w:themeColor="text1"/>
          <w:kern w:val="0"/>
          <w:sz w:val="24"/>
          <w14:textFill>
            <w14:solidFill>
              <w14:schemeClr w14:val="tx1"/>
            </w14:solidFill>
          </w14:textFill>
        </w:rPr>
        <w:t>。</w:t>
      </w:r>
    </w:p>
    <w:p w14:paraId="565DE449">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w:t>
      </w:r>
      <w:r>
        <w:rPr>
          <w:rFonts w:hint="eastAsia" w:ascii="宋体" w:hAnsi="宋体" w:eastAsia="宋体" w:cs="宋体"/>
          <w:b/>
          <w:color w:val="000000" w:themeColor="text1"/>
          <w:kern w:val="0"/>
          <w:sz w:val="24"/>
          <w:lang w:val="en-US" w:eastAsia="zh-CN"/>
          <w14:textFill>
            <w14:solidFill>
              <w14:schemeClr w14:val="tx1"/>
            </w14:solidFill>
          </w14:textFill>
        </w:rPr>
        <w:t>8</w:t>
      </w:r>
      <w:r>
        <w:rPr>
          <w:rFonts w:hint="eastAsia" w:ascii="宋体" w:hAnsi="宋体" w:eastAsia="宋体" w:cs="宋体"/>
          <w:b/>
          <w:color w:val="000000" w:themeColor="text1"/>
          <w:kern w:val="0"/>
          <w:sz w:val="24"/>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在本次递交磋商文件之前一周年内，供应商本次磋商中对同一品牌同一型号的产品报价与其在中国境内其他地方的最低报价相比不得高于20%。（本项目不涉及本条款）</w:t>
      </w:r>
    </w:p>
    <w:p w14:paraId="3D9144D9">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color w:val="000000" w:themeColor="text1"/>
          <w:kern w:val="0"/>
          <w:sz w:val="24"/>
          <w:lang w:val="en-US" w:eastAsia="zh-CN"/>
          <w14:textFill>
            <w14:solidFill>
              <w14:schemeClr w14:val="tx1"/>
            </w14:solidFill>
          </w14:textFill>
        </w:rPr>
        <w:t>39</w:t>
      </w:r>
      <w:r>
        <w:rPr>
          <w:rFonts w:hint="eastAsia" w:ascii="宋体" w:hAnsi="宋体" w:eastAsia="宋体" w:cs="宋体"/>
          <w:b/>
          <w:color w:val="000000" w:themeColor="text1"/>
          <w:kern w:val="0"/>
          <w:sz w:val="24"/>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国家或行业主管部门对供应商和采购产品的技术标准、质量标准和资格资质条件等有强制性规定的，必须符合其要求。</w:t>
      </w:r>
    </w:p>
    <w:p w14:paraId="6FE48D1C">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4</w:t>
      </w:r>
      <w:r>
        <w:rPr>
          <w:rFonts w:hint="eastAsia" w:ascii="宋体" w:hAnsi="宋体" w:eastAsia="宋体" w:cs="宋体"/>
          <w:b/>
          <w:color w:val="000000" w:themeColor="text1"/>
          <w:kern w:val="0"/>
          <w:sz w:val="24"/>
          <w:lang w:val="en-US" w:eastAsia="zh-CN"/>
          <w14:textFill>
            <w14:solidFill>
              <w14:schemeClr w14:val="tx1"/>
            </w14:solidFill>
          </w14:textFill>
        </w:rPr>
        <w:t>0</w:t>
      </w:r>
      <w:r>
        <w:rPr>
          <w:rFonts w:hint="eastAsia" w:ascii="宋体" w:hAnsi="宋体" w:eastAsia="宋体" w:cs="宋体"/>
          <w:b/>
          <w:color w:val="000000" w:themeColor="text1"/>
          <w:kern w:val="0"/>
          <w:sz w:val="24"/>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本项目不允许采购进口产品，否则作无效处理。（本项目不涉及本条款）</w:t>
      </w:r>
    </w:p>
    <w:p w14:paraId="4752167D">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p>
    <w:p w14:paraId="22115370">
      <w:pP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br w:type="page"/>
      </w:r>
    </w:p>
    <w:p w14:paraId="503E2B1F">
      <w:pPr>
        <w:pStyle w:val="2"/>
        <w:widowControl/>
        <w:rPr>
          <w:rFonts w:hint="eastAsia" w:ascii="宋体" w:hAnsi="宋体" w:eastAsia="宋体" w:cs="宋体"/>
          <w:color w:val="000000" w:themeColor="text1"/>
          <w14:textFill>
            <w14:solidFill>
              <w14:schemeClr w14:val="tx1"/>
            </w14:solidFill>
          </w14:textFill>
        </w:rPr>
      </w:pPr>
      <w:bookmarkStart w:id="76" w:name="_Toc40818962"/>
      <w:bookmarkStart w:id="77" w:name="_Toc130458663"/>
      <w:r>
        <w:rPr>
          <w:rFonts w:hint="eastAsia" w:ascii="宋体" w:hAnsi="宋体" w:eastAsia="宋体" w:cs="宋体"/>
          <w:color w:val="000000" w:themeColor="text1"/>
          <w14:textFill>
            <w14:solidFill>
              <w14:schemeClr w14:val="tx1"/>
            </w14:solidFill>
          </w14:textFill>
        </w:rPr>
        <w:t>第三章  供应商资格条件要求</w:t>
      </w:r>
      <w:bookmarkEnd w:id="76"/>
      <w:bookmarkEnd w:id="77"/>
    </w:p>
    <w:p w14:paraId="20B38601">
      <w:pPr>
        <w:pStyle w:val="3"/>
        <w:widowControl/>
        <w:spacing w:before="120" w:after="0"/>
        <w:ind w:firstLine="480" w:firstLineChars="200"/>
        <w:jc w:val="both"/>
        <w:rPr>
          <w:rFonts w:hint="eastAsia" w:ascii="宋体" w:hAnsi="宋体" w:eastAsia="宋体" w:cs="宋体"/>
          <w:color w:val="000000" w:themeColor="text1"/>
          <w:sz w:val="24"/>
          <w:szCs w:val="24"/>
          <w14:textFill>
            <w14:solidFill>
              <w14:schemeClr w14:val="tx1"/>
            </w14:solidFill>
          </w14:textFill>
        </w:rPr>
      </w:pPr>
      <w:bookmarkStart w:id="78" w:name="_Toc79051640"/>
      <w:bookmarkStart w:id="79" w:name="_Toc16946"/>
      <w:bookmarkStart w:id="80" w:name="_Toc130458664"/>
      <w:r>
        <w:rPr>
          <w:rFonts w:hint="eastAsia" w:ascii="宋体" w:hAnsi="宋体" w:eastAsia="宋体" w:cs="宋体"/>
          <w:color w:val="000000" w:themeColor="text1"/>
          <w:sz w:val="24"/>
          <w:szCs w:val="24"/>
          <w14:textFill>
            <w14:solidFill>
              <w14:schemeClr w14:val="tx1"/>
            </w14:solidFill>
          </w14:textFill>
        </w:rPr>
        <w:t>一、参加磋商的供应商应具备下列资格条件：</w:t>
      </w:r>
      <w:bookmarkEnd w:id="78"/>
      <w:bookmarkEnd w:id="79"/>
      <w:bookmarkEnd w:id="80"/>
    </w:p>
    <w:p w14:paraId="6236930C">
      <w:pPr>
        <w:pStyle w:val="4"/>
        <w:widowControl/>
        <w:ind w:firstLine="48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（一）《中华人民共和国政府采购法》第二十二条规定的条件：</w:t>
      </w:r>
    </w:p>
    <w:p w14:paraId="28DBCEF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1.具有独立承担民事责任的能力；</w:t>
      </w:r>
    </w:p>
    <w:p w14:paraId="0A8D59A1">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2.具有良好的商业信誉和健全的财务会计制度；</w:t>
      </w:r>
    </w:p>
    <w:p w14:paraId="05116140">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3.具有履行合同所必须的设备和专业技术能力；</w:t>
      </w:r>
    </w:p>
    <w:p w14:paraId="2D1FE422">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4.具有依法缴纳税收和社会保障资金的良好记录；</w:t>
      </w:r>
    </w:p>
    <w:p w14:paraId="0FEDEFB7">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5.参加本次政府采购活动前三年内，在经营活动中没有重大违法记录；</w:t>
      </w:r>
    </w:p>
    <w:p w14:paraId="5DBF86D9">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6.符合法律、行政法规规定的其他条件。</w:t>
      </w:r>
    </w:p>
    <w:p w14:paraId="7A546A42">
      <w:pPr>
        <w:pStyle w:val="4"/>
        <w:widowControl/>
        <w:ind w:firstLine="482"/>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（二）根据采购项目提出的特殊条件：</w:t>
      </w:r>
      <w:r>
        <w:rPr>
          <w:rFonts w:hint="eastAsia" w:ascii="宋体" w:hAnsi="宋体" w:eastAsia="宋体" w:cs="宋体"/>
          <w:color w:val="000000" w:themeColor="text1"/>
          <w:lang w:val="en-US" w:eastAsia="zh-CN"/>
          <w14:textFill>
            <w14:solidFill>
              <w14:schemeClr w14:val="tx1"/>
            </w14:solidFill>
          </w14:textFill>
        </w:rPr>
        <w:t>无</w:t>
      </w:r>
    </w:p>
    <w:p w14:paraId="7001E9C4">
      <w:pPr>
        <w:spacing w:line="360" w:lineRule="auto"/>
        <w:ind w:firstLine="480" w:firstLineChars="200"/>
        <w:outlineLvl w:val="2"/>
        <w:rPr>
          <w:rFonts w:hint="eastAsia" w:ascii="宋体" w:hAnsi="宋体" w:eastAsia="宋体" w:cs="宋体"/>
          <w:b/>
          <w:color w:val="000000" w:themeColor="text1"/>
          <w:sz w:val="24"/>
          <w:szCs w:val="28"/>
          <w14:textFill>
            <w14:solidFill>
              <w14:schemeClr w14:val="tx1"/>
            </w14:solidFill>
          </w14:textFill>
        </w:rPr>
      </w:pPr>
      <w:bookmarkStart w:id="81" w:name="_Toc79051641"/>
      <w:bookmarkStart w:id="82" w:name="_Toc17716"/>
      <w:r>
        <w:rPr>
          <w:rFonts w:hint="eastAsia" w:ascii="宋体" w:hAnsi="宋体" w:eastAsia="宋体" w:cs="宋体"/>
          <w:b/>
          <w:color w:val="000000" w:themeColor="text1"/>
          <w:sz w:val="24"/>
          <w:szCs w:val="28"/>
          <w14:textFill>
            <w14:solidFill>
              <w14:schemeClr w14:val="tx1"/>
            </w14:solidFill>
          </w14:textFill>
        </w:rPr>
        <w:t>（三）其他类似效力要求</w:t>
      </w:r>
      <w:bookmarkEnd w:id="81"/>
      <w:bookmarkEnd w:id="82"/>
    </w:p>
    <w:p w14:paraId="07290FFF">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bookmarkStart w:id="83" w:name="_Hlk78982172"/>
      <w:r>
        <w:rPr>
          <w:rFonts w:hint="eastAsia" w:ascii="宋体" w:hAnsi="宋体" w:eastAsia="宋体" w:cs="宋体"/>
          <w:color w:val="000000" w:themeColor="text1"/>
          <w:kern w:val="0"/>
          <w:sz w:val="24"/>
          <w:szCs w:val="22"/>
          <w:lang w:val="en-US" w:eastAsia="zh-CN"/>
          <w14:textFill>
            <w14:solidFill>
              <w14:schemeClr w14:val="tx1"/>
            </w14:solidFill>
          </w14:textFill>
        </w:rPr>
        <w:t>1.</w:t>
      </w:r>
      <w:r>
        <w:rPr>
          <w:rFonts w:hint="eastAsia" w:ascii="宋体" w:hAnsi="宋体" w:eastAsia="宋体" w:cs="宋体"/>
          <w:color w:val="000000" w:themeColor="text1"/>
          <w:kern w:val="0"/>
          <w:sz w:val="24"/>
          <w:szCs w:val="22"/>
          <w14:textFill>
            <w14:solidFill>
              <w14:schemeClr w14:val="tx1"/>
            </w14:solidFill>
          </w14:textFill>
        </w:rPr>
        <w:t>供应商及其现任法定代表人/主要负责人不得具有行贿犯罪记录；</w:t>
      </w:r>
    </w:p>
    <w:p w14:paraId="299B086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2.</w:t>
      </w:r>
      <w:r>
        <w:rPr>
          <w:rFonts w:hint="eastAsia" w:ascii="宋体" w:hAnsi="宋体" w:eastAsia="宋体" w:cs="宋体"/>
          <w:color w:val="000000" w:themeColor="text1"/>
          <w:kern w:val="0"/>
          <w:sz w:val="24"/>
          <w:szCs w:val="22"/>
          <w14:textFill>
            <w14:solidFill>
              <w14:schemeClr w14:val="tx1"/>
            </w14:solidFill>
          </w14:textFill>
        </w:rPr>
        <w:t>供应商与其他供应商之间，单位负责人不为同一人而且不存在直接控股、管理关系；</w:t>
      </w:r>
    </w:p>
    <w:p w14:paraId="193E9F76">
      <w:pPr>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3.</w:t>
      </w:r>
      <w:r>
        <w:rPr>
          <w:rFonts w:hint="eastAsia" w:ascii="宋体" w:hAnsi="宋体" w:eastAsia="宋体" w:cs="宋体"/>
          <w:sz w:val="24"/>
          <w:lang w:val="en-US" w:eastAsia="zh-CN"/>
        </w:rPr>
        <w:t>被“信用中国（www.creditchina.gov.cn）”列入失信被执行人、重大税收违法案件当事人名单；被“中国政府采购网（http://www.ccgp.gov.cn）”被列入政府采购严重违法失信行为记录名单的，禁止参加本项目的采购活动</w:t>
      </w:r>
      <w:r>
        <w:rPr>
          <w:rFonts w:hint="eastAsia" w:ascii="宋体" w:hAnsi="宋体" w:eastAsia="宋体" w:cs="宋体"/>
          <w:color w:val="000000" w:themeColor="text1"/>
          <w:kern w:val="0"/>
          <w:sz w:val="24"/>
          <w:szCs w:val="22"/>
          <w14:textFill>
            <w14:solidFill>
              <w14:schemeClr w14:val="tx1"/>
            </w14:solidFill>
          </w14:textFill>
        </w:rPr>
        <w:t>。</w:t>
      </w:r>
    </w:p>
    <w:p w14:paraId="30663D9F">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4.</w:t>
      </w:r>
      <w:r>
        <w:rPr>
          <w:rFonts w:hint="eastAsia" w:ascii="宋体" w:hAnsi="宋体" w:eastAsia="宋体" w:cs="宋体"/>
          <w:color w:val="000000" w:themeColor="text1"/>
          <w:kern w:val="0"/>
          <w:sz w:val="24"/>
          <w:szCs w:val="22"/>
          <w14:textFill>
            <w14:solidFill>
              <w14:schemeClr w14:val="tx1"/>
            </w14:solidFill>
          </w14:textFill>
        </w:rPr>
        <w:t>为采购项目提供整体设计、规范编制或者项目管理、监理、检测等服务的供应商，不得参加本采购项目。（供应商为采购人在确定采购需求、编制采购文件过程中提供咨询论证，其提供的咨询论证意见成为竞争性磋商文件中规定的供应商资格条件、技术服务商务要求、评审因素和标准、政府采购合同等实质性内容条款的，视同为采购项目提供规范编制。）</w:t>
      </w:r>
      <w:r>
        <w:rPr>
          <w:rFonts w:hint="eastAsia" w:ascii="宋体" w:hAnsi="宋体" w:eastAsia="宋体" w:cs="宋体"/>
          <w:color w:val="000000" w:themeColor="text1"/>
          <w:sz w:val="24"/>
          <w14:textFill>
            <w14:solidFill>
              <w14:schemeClr w14:val="tx1"/>
            </w14:solidFill>
          </w14:textFill>
        </w:rPr>
        <w:t>。</w:t>
      </w:r>
    </w:p>
    <w:p w14:paraId="7AB69909">
      <w:pPr>
        <w:pStyle w:val="8"/>
        <w:spacing w:line="360" w:lineRule="auto"/>
        <w:ind w:firstLine="48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本项目不接受联合体</w:t>
      </w:r>
      <w:r>
        <w:rPr>
          <w:rFonts w:hint="eastAsia" w:ascii="宋体" w:hAnsi="宋体" w:eastAsia="宋体" w:cs="宋体"/>
          <w:color w:val="000000" w:themeColor="text1"/>
          <w:sz w:val="24"/>
          <w:highlight w:val="none"/>
          <w:lang w:val="en-US" w:eastAsia="zh-CN"/>
          <w14:textFill>
            <w14:solidFill>
              <w14:schemeClr w14:val="tx1"/>
            </w14:solidFill>
          </w14:textFill>
        </w:rPr>
        <w:t>磋商，不允许分包、转包</w:t>
      </w:r>
      <w:r>
        <w:rPr>
          <w:rFonts w:hint="eastAsia" w:ascii="宋体" w:hAnsi="宋体" w:eastAsia="宋体" w:cs="宋体"/>
          <w:color w:val="000000" w:themeColor="text1"/>
          <w:kern w:val="0"/>
          <w:sz w:val="24"/>
          <w:szCs w:val="22"/>
          <w14:textFill>
            <w14:solidFill>
              <w14:schemeClr w14:val="tx1"/>
            </w14:solidFill>
          </w14:textFill>
        </w:rPr>
        <w:t>。</w:t>
      </w:r>
    </w:p>
    <w:bookmarkEnd w:id="83"/>
    <w:p w14:paraId="13F2AABE">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6.</w:t>
      </w:r>
      <w:r>
        <w:rPr>
          <w:rFonts w:hint="eastAsia" w:ascii="宋体" w:hAnsi="宋体" w:eastAsia="宋体" w:cs="宋体"/>
          <w:color w:val="000000" w:themeColor="text1"/>
          <w:kern w:val="0"/>
          <w:sz w:val="24"/>
          <w:szCs w:val="22"/>
          <w14:textFill>
            <w14:solidFill>
              <w14:schemeClr w14:val="tx1"/>
            </w14:solidFill>
          </w14:textFill>
        </w:rPr>
        <w:t>授权参加本次采购活动的供应商代表证明材料。</w:t>
      </w:r>
    </w:p>
    <w:p w14:paraId="37DD272B">
      <w:pPr>
        <w:pStyle w:val="10"/>
        <w:spacing w:line="360" w:lineRule="auto"/>
        <w:ind w:firstLine="240" w:firstLineChars="100"/>
        <w:outlineLvl w:val="1"/>
        <w:rPr>
          <w:rFonts w:hint="eastAsia" w:ascii="宋体" w:hAnsi="宋体" w:eastAsia="宋体" w:cs="宋体"/>
        </w:rPr>
      </w:pPr>
      <w:bookmarkStart w:id="84" w:name="_Toc130458665"/>
      <w:r>
        <w:rPr>
          <w:rFonts w:hint="eastAsia" w:ascii="宋体" w:hAnsi="宋体" w:eastAsia="宋体" w:cs="宋体"/>
          <w:b/>
          <w:bCs/>
          <w:sz w:val="24"/>
          <w:szCs w:val="24"/>
        </w:rPr>
        <w:t>二、报价产品的资格、资质性及其他类似效力要求：无</w:t>
      </w:r>
      <w:bookmarkEnd w:id="84"/>
    </w:p>
    <w:p w14:paraId="0B6F7B3E">
      <w:pPr>
        <w:ind w:firstLine="480" w:firstLineChars="200"/>
        <w:rPr>
          <w:rFonts w:hint="eastAsia" w:ascii="宋体" w:hAnsi="宋体" w:eastAsia="宋体" w:cs="宋体"/>
          <w:color w:val="000000" w:themeColor="text1"/>
          <w:kern w:val="0"/>
          <w:sz w:val="24"/>
          <w14:textFill>
            <w14:solidFill>
              <w14:schemeClr w14:val="tx1"/>
            </w14:solidFill>
          </w14:textFill>
        </w:rPr>
      </w:pPr>
    </w:p>
    <w:p w14:paraId="6337221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注：1.本项目确定供应商重大违法记录中较大数额罚款的金额标准是指：若采购项目所属行业行政主管部门对较大数额罚款金额标准有明文规定的，以所属行业行政主管部门规定的较大数额罚款金额标准。</w:t>
      </w:r>
    </w:p>
    <w:p w14:paraId="173901D9">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供应商在参加政府采购活动前，被纳入法院、工商行政管理部门、税务部门、银行认定的失信名单且在有效期内，或者在前三年政府采购合同履约过程中及其他经营活动履约过程中未依法履约被有关行政部门处罚（处理）的，本项目不认定其具有良好的商业信誉。</w:t>
      </w:r>
    </w:p>
    <w:p w14:paraId="223F1A55">
      <w:pP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br w:type="page"/>
      </w:r>
    </w:p>
    <w:p w14:paraId="25833529">
      <w:pPr>
        <w:pStyle w:val="2"/>
        <w:widowControl/>
        <w:rPr>
          <w:rFonts w:hint="eastAsia" w:ascii="宋体" w:hAnsi="宋体" w:eastAsia="宋体" w:cs="宋体"/>
          <w:color w:val="000000" w:themeColor="text1"/>
          <w14:textFill>
            <w14:solidFill>
              <w14:schemeClr w14:val="tx1"/>
            </w14:solidFill>
          </w14:textFill>
        </w:rPr>
      </w:pPr>
      <w:bookmarkStart w:id="85" w:name="_Toc40818963"/>
      <w:bookmarkStart w:id="86" w:name="_Toc130458666"/>
      <w:r>
        <w:rPr>
          <w:rFonts w:hint="eastAsia" w:ascii="宋体" w:hAnsi="宋体" w:eastAsia="宋体" w:cs="宋体"/>
          <w:color w:val="000000" w:themeColor="text1"/>
          <w14:textFill>
            <w14:solidFill>
              <w14:schemeClr w14:val="tx1"/>
            </w14:solidFill>
          </w14:textFill>
        </w:rPr>
        <w:t>第四章  供应商资格证明材料</w:t>
      </w:r>
      <w:bookmarkEnd w:id="85"/>
      <w:bookmarkEnd w:id="86"/>
    </w:p>
    <w:p w14:paraId="64EA7B8C">
      <w:pPr>
        <w:pStyle w:val="3"/>
        <w:widowControl/>
        <w:spacing w:before="120" w:after="0"/>
        <w:ind w:firstLine="480" w:firstLineChars="200"/>
        <w:jc w:val="both"/>
        <w:rPr>
          <w:rFonts w:hint="eastAsia" w:ascii="宋体" w:hAnsi="宋体" w:eastAsia="宋体" w:cs="宋体"/>
          <w:color w:val="000000" w:themeColor="text1"/>
          <w:sz w:val="24"/>
          <w:szCs w:val="24"/>
          <w14:textFill>
            <w14:solidFill>
              <w14:schemeClr w14:val="tx1"/>
            </w14:solidFill>
          </w14:textFill>
        </w:rPr>
      </w:pPr>
      <w:bookmarkStart w:id="87" w:name="_Toc79051643"/>
      <w:bookmarkStart w:id="88" w:name="_Toc14879"/>
      <w:bookmarkStart w:id="89" w:name="_Toc130458667"/>
      <w:r>
        <w:rPr>
          <w:rFonts w:hint="eastAsia" w:ascii="宋体" w:hAnsi="宋体" w:eastAsia="宋体" w:cs="宋体"/>
          <w:color w:val="000000" w:themeColor="text1"/>
          <w:sz w:val="24"/>
          <w:szCs w:val="24"/>
          <w14:textFill>
            <w14:solidFill>
              <w14:schemeClr w14:val="tx1"/>
            </w14:solidFill>
          </w14:textFill>
        </w:rPr>
        <w:t>一、供应商应提交的资格证明材料</w:t>
      </w:r>
      <w:bookmarkEnd w:id="87"/>
      <w:bookmarkEnd w:id="88"/>
      <w:bookmarkEnd w:id="89"/>
    </w:p>
    <w:p w14:paraId="3771CFA3">
      <w:pPr>
        <w:pStyle w:val="4"/>
        <w:widowControl/>
        <w:ind w:firstLine="48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（一）资格要求相关证明材料：</w:t>
      </w:r>
    </w:p>
    <w:p w14:paraId="728AF0DE">
      <w:pPr>
        <w:spacing w:line="360" w:lineRule="auto"/>
        <w:ind w:firstLine="480" w:firstLineChars="200"/>
        <w:rPr>
          <w:rFonts w:hint="eastAsia" w:ascii="宋体" w:hAnsi="宋体" w:eastAsia="宋体" w:cs="宋体"/>
          <w:b/>
          <w:bCs/>
          <w:color w:val="000000" w:themeColor="text1"/>
          <w:kern w:val="0"/>
          <w:sz w:val="24"/>
          <w:szCs w:val="22"/>
          <w:highlight w:val="none"/>
          <w14:textFill>
            <w14:solidFill>
              <w14:schemeClr w14:val="tx1"/>
            </w14:solidFill>
          </w14:textFill>
        </w:rPr>
      </w:pPr>
      <w:r>
        <w:rPr>
          <w:rFonts w:hint="eastAsia" w:ascii="宋体" w:hAnsi="宋体" w:eastAsia="宋体" w:cs="宋体"/>
          <w:b/>
          <w:bCs/>
          <w:color w:val="000000" w:themeColor="text1"/>
          <w:kern w:val="0"/>
          <w:sz w:val="24"/>
          <w:szCs w:val="22"/>
          <w:highlight w:val="none"/>
          <w14:textFill>
            <w14:solidFill>
              <w14:schemeClr w14:val="tx1"/>
            </w14:solidFill>
          </w14:textFill>
        </w:rPr>
        <w:t>1、具有独立承担民事责任的能力。</w:t>
      </w:r>
    </w:p>
    <w:p w14:paraId="5787ADA1">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注：①若</w:t>
      </w:r>
      <w:r>
        <w:rPr>
          <w:rFonts w:hint="eastAsia" w:ascii="宋体" w:hAnsi="宋体" w:eastAsia="宋体" w:cs="宋体"/>
          <w:color w:val="000000" w:themeColor="text1"/>
          <w:sz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为企业法人的，提供具有统一社会信用代码的“营业执照”复印件，未换证的提供“营业执照、税务登记证、组织机构代码证”复印件；②若</w:t>
      </w:r>
      <w:r>
        <w:rPr>
          <w:rFonts w:hint="eastAsia" w:ascii="宋体" w:hAnsi="宋体" w:eastAsia="宋体" w:cs="宋体"/>
          <w:color w:val="000000" w:themeColor="text1"/>
          <w:sz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为事业法人的，提供具有统一社会信用代码的“法人登记证书”复印件；未换证的提交“事业法人登记证书、组织机构代码证”复印件；③若</w:t>
      </w:r>
      <w:r>
        <w:rPr>
          <w:rFonts w:hint="eastAsia" w:ascii="宋体" w:hAnsi="宋体" w:eastAsia="宋体" w:cs="宋体"/>
          <w:color w:val="000000" w:themeColor="text1"/>
          <w:sz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为其他组织的，提供对应主管部门颁发的准许执业的证明文件或营业执照复印件；④若</w:t>
      </w:r>
      <w:r>
        <w:rPr>
          <w:rFonts w:hint="eastAsia" w:ascii="宋体" w:hAnsi="宋体" w:eastAsia="宋体" w:cs="宋体"/>
          <w:color w:val="000000" w:themeColor="text1"/>
          <w:sz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为自然人的，提供相关“身份证明材料”</w:t>
      </w:r>
      <w:r>
        <w:rPr>
          <w:rFonts w:hint="eastAsia" w:ascii="宋体" w:hAnsi="宋体" w:eastAsia="宋体" w:cs="宋体"/>
          <w:color w:val="000000" w:themeColor="text1"/>
          <w:kern w:val="0"/>
          <w:sz w:val="24"/>
          <w:szCs w:val="22"/>
          <w:highlight w:val="none"/>
          <w14:textFill>
            <w14:solidFill>
              <w14:schemeClr w14:val="tx1"/>
            </w14:solidFill>
          </w14:textFill>
        </w:rPr>
        <w:t>）</w:t>
      </w:r>
    </w:p>
    <w:p w14:paraId="20869F9D">
      <w:pPr>
        <w:pStyle w:val="31"/>
        <w:ind w:left="0" w:leftChars="0" w:firstLine="480" w:firstLineChars="200"/>
        <w:rPr>
          <w:rFonts w:hint="eastAsia" w:ascii="宋体" w:hAnsi="宋体" w:eastAsia="宋体" w:cs="宋体"/>
          <w:b/>
          <w:bCs/>
          <w:kern w:val="0"/>
          <w:sz w:val="24"/>
          <w:szCs w:val="22"/>
        </w:rPr>
      </w:pPr>
      <w:r>
        <w:rPr>
          <w:rFonts w:hint="eastAsia" w:ascii="宋体" w:hAnsi="宋体" w:eastAsia="宋体" w:cs="宋体"/>
          <w:b/>
          <w:bCs/>
          <w:color w:val="000000" w:themeColor="text1"/>
          <w:kern w:val="0"/>
          <w:sz w:val="24"/>
          <w:szCs w:val="22"/>
          <w:highlight w:val="none"/>
          <w14:textFill>
            <w14:solidFill>
              <w14:schemeClr w14:val="tx1"/>
            </w14:solidFill>
          </w14:textFill>
        </w:rPr>
        <w:t>2、</w:t>
      </w:r>
      <w:r>
        <w:rPr>
          <w:rFonts w:hint="eastAsia" w:ascii="宋体" w:hAnsi="宋体" w:eastAsia="宋体" w:cs="宋体"/>
          <w:b/>
          <w:bCs/>
          <w:kern w:val="0"/>
          <w:sz w:val="24"/>
          <w:szCs w:val="22"/>
        </w:rPr>
        <w:t>具有良好的商业信誉和健全的财务会计制度；</w:t>
      </w:r>
    </w:p>
    <w:p w14:paraId="4C8CFB7B">
      <w:pPr>
        <w:pStyle w:val="10"/>
        <w:spacing w:line="360" w:lineRule="auto"/>
        <w:ind w:firstLine="480" w:firstLineChars="200"/>
        <w:rPr>
          <w:rFonts w:hint="eastAsia" w:ascii="宋体" w:hAnsi="宋体" w:eastAsia="宋体" w:cs="宋体"/>
          <w:b/>
          <w:bCs/>
          <w:sz w:val="24"/>
        </w:rPr>
      </w:pPr>
      <w:r>
        <w:rPr>
          <w:rFonts w:hint="eastAsia" w:ascii="宋体" w:hAnsi="宋体" w:eastAsia="宋体" w:cs="宋体"/>
          <w:sz w:val="24"/>
          <w:szCs w:val="22"/>
        </w:rPr>
        <w:t>1）具有良好商业信誉的证明材料</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bCs/>
          <w:sz w:val="24"/>
        </w:rPr>
        <w:t>；</w:t>
      </w:r>
    </w:p>
    <w:p w14:paraId="7214D3F9">
      <w:pPr>
        <w:pStyle w:val="22"/>
        <w:spacing w:line="360" w:lineRule="auto"/>
        <w:ind w:firstLine="480" w:firstLineChars="200"/>
        <w:rPr>
          <w:rFonts w:hint="eastAsia" w:ascii="宋体" w:hAnsi="宋体" w:eastAsia="宋体" w:cs="宋体"/>
          <w:kern w:val="0"/>
          <w:sz w:val="24"/>
          <w:szCs w:val="22"/>
        </w:rPr>
      </w:pPr>
      <w:r>
        <w:rPr>
          <w:rFonts w:hint="eastAsia" w:ascii="宋体" w:hAnsi="宋体" w:eastAsia="宋体" w:cs="宋体"/>
          <w:kern w:val="0"/>
          <w:sz w:val="24"/>
          <w:szCs w:val="22"/>
        </w:rPr>
        <w:t>2）具有健全的财务会计制度的证明材料：</w:t>
      </w:r>
    </w:p>
    <w:p w14:paraId="5FEEEDC6">
      <w:pPr>
        <w:spacing w:line="360" w:lineRule="auto"/>
        <w:ind w:firstLine="480" w:firstLineChars="200"/>
        <w:rPr>
          <w:rFonts w:hint="eastAsia" w:ascii="宋体" w:hAnsi="宋体" w:eastAsia="宋体" w:cs="宋体"/>
          <w:kern w:val="0"/>
          <w:sz w:val="24"/>
          <w:szCs w:val="22"/>
        </w:rPr>
      </w:pPr>
      <w:r>
        <w:rPr>
          <w:rFonts w:hint="eastAsia" w:ascii="宋体" w:hAnsi="宋体" w:eastAsia="宋体" w:cs="宋体"/>
          <w:kern w:val="0"/>
          <w:sz w:val="24"/>
          <w:szCs w:val="22"/>
        </w:rPr>
        <w:t>①提供202</w:t>
      </w:r>
      <w:r>
        <w:rPr>
          <w:rFonts w:hint="eastAsia" w:ascii="宋体" w:hAnsi="宋体" w:eastAsia="宋体" w:cs="宋体"/>
          <w:kern w:val="0"/>
          <w:sz w:val="24"/>
          <w:szCs w:val="22"/>
          <w:lang w:val="en-US" w:eastAsia="zh-CN"/>
        </w:rPr>
        <w:t>2</w:t>
      </w:r>
      <w:r>
        <w:rPr>
          <w:rFonts w:hint="eastAsia" w:ascii="宋体" w:hAnsi="宋体" w:eastAsia="宋体" w:cs="宋体"/>
          <w:kern w:val="0"/>
          <w:sz w:val="24"/>
          <w:szCs w:val="22"/>
        </w:rPr>
        <w:t>或202</w:t>
      </w:r>
      <w:r>
        <w:rPr>
          <w:rFonts w:hint="eastAsia" w:ascii="宋体" w:hAnsi="宋体" w:eastAsia="宋体" w:cs="宋体"/>
          <w:kern w:val="0"/>
          <w:sz w:val="24"/>
          <w:szCs w:val="22"/>
          <w:lang w:val="en-US" w:eastAsia="zh-CN"/>
        </w:rPr>
        <w:t>3</w:t>
      </w:r>
      <w:r>
        <w:rPr>
          <w:rFonts w:hint="eastAsia" w:ascii="宋体" w:hAnsi="宋体" w:eastAsia="宋体" w:cs="宋体"/>
          <w:kern w:val="0"/>
          <w:sz w:val="24"/>
          <w:szCs w:val="22"/>
        </w:rPr>
        <w:t>年度经审计的财务报告</w:t>
      </w:r>
      <w:r>
        <w:rPr>
          <w:rFonts w:hint="eastAsia" w:ascii="宋体" w:hAnsi="宋体" w:eastAsia="宋体" w:cs="宋体"/>
          <w:kern w:val="0"/>
          <w:sz w:val="24"/>
          <w:szCs w:val="22"/>
          <w:lang w:eastAsia="zh-CN"/>
        </w:rPr>
        <w:t>（</w:t>
      </w:r>
      <w:r>
        <w:rPr>
          <w:rFonts w:hint="eastAsia" w:ascii="宋体" w:hAnsi="宋体" w:eastAsia="宋体" w:cs="宋体"/>
          <w:kern w:val="0"/>
          <w:sz w:val="24"/>
          <w:szCs w:val="22"/>
        </w:rPr>
        <w:t>复印件</w:t>
      </w:r>
      <w:r>
        <w:rPr>
          <w:rFonts w:hint="eastAsia" w:ascii="宋体" w:hAnsi="宋体" w:eastAsia="宋体" w:cs="宋体"/>
          <w:kern w:val="0"/>
          <w:sz w:val="24"/>
          <w:szCs w:val="22"/>
          <w:lang w:eastAsia="zh-CN"/>
        </w:rPr>
        <w:t>）</w:t>
      </w:r>
      <w:r>
        <w:rPr>
          <w:rFonts w:hint="eastAsia" w:ascii="宋体" w:hAnsi="宋体" w:eastAsia="宋体" w:cs="宋体"/>
          <w:kern w:val="0"/>
          <w:sz w:val="24"/>
          <w:szCs w:val="22"/>
        </w:rPr>
        <w:t>；</w:t>
      </w:r>
    </w:p>
    <w:p w14:paraId="3407C53E">
      <w:pPr>
        <w:spacing w:line="360" w:lineRule="auto"/>
        <w:ind w:firstLine="480" w:firstLineChars="200"/>
        <w:rPr>
          <w:rFonts w:hint="eastAsia" w:ascii="宋体" w:hAnsi="宋体" w:eastAsia="宋体" w:cs="宋体"/>
          <w:kern w:val="0"/>
          <w:sz w:val="24"/>
          <w:szCs w:val="22"/>
          <w:lang w:eastAsia="zh-CN"/>
        </w:rPr>
      </w:pPr>
      <w:r>
        <w:rPr>
          <w:rFonts w:hint="eastAsia" w:ascii="宋体" w:hAnsi="宋体" w:eastAsia="宋体" w:cs="宋体"/>
          <w:kern w:val="0"/>
          <w:sz w:val="24"/>
          <w:szCs w:val="22"/>
          <w:lang w:val="en-US" w:eastAsia="zh-CN"/>
        </w:rPr>
        <w:t>②新成立不足一年或24年成立至今的可提供银行资信证明或</w:t>
      </w:r>
      <w:r>
        <w:rPr>
          <w:rFonts w:hint="eastAsia" w:ascii="宋体" w:hAnsi="宋体" w:eastAsia="宋体" w:cs="宋体"/>
          <w:kern w:val="0"/>
          <w:sz w:val="24"/>
          <w:szCs w:val="22"/>
          <w:lang w:eastAsia="zh-CN"/>
        </w:rPr>
        <w:t>提供在工商备案的公司章程（复印件）。</w:t>
      </w:r>
    </w:p>
    <w:p w14:paraId="3F3BD0B9">
      <w:pPr>
        <w:spacing w:line="360" w:lineRule="auto"/>
        <w:ind w:firstLine="480" w:firstLineChars="200"/>
        <w:rPr>
          <w:rFonts w:hint="eastAsia" w:ascii="宋体" w:hAnsi="宋体" w:eastAsia="宋体" w:cs="宋体"/>
          <w:b/>
          <w:bCs/>
          <w:color w:val="000000" w:themeColor="text1"/>
          <w:kern w:val="0"/>
          <w:sz w:val="24"/>
          <w:szCs w:val="22"/>
          <w:lang w:val="en-US" w:eastAsia="zh-CN"/>
          <w14:textFill>
            <w14:solidFill>
              <w14:schemeClr w14:val="tx1"/>
            </w14:solidFill>
          </w14:textFill>
        </w:rPr>
      </w:pPr>
      <w:r>
        <w:rPr>
          <w:rFonts w:hint="eastAsia" w:ascii="宋体" w:hAnsi="宋体" w:eastAsia="宋体" w:cs="宋体"/>
          <w:b/>
          <w:bCs/>
          <w:color w:val="000000" w:themeColor="text1"/>
          <w:kern w:val="0"/>
          <w:sz w:val="24"/>
          <w:szCs w:val="22"/>
          <w:lang w:val="en-US" w:eastAsia="zh-CN"/>
          <w14:textFill>
            <w14:solidFill>
              <w14:schemeClr w14:val="tx1"/>
            </w14:solidFill>
          </w14:textFill>
        </w:rPr>
        <w:t>3、具有履行合同所必需的设备和专业技术能力；</w:t>
      </w:r>
      <w:r>
        <w:rPr>
          <w:rFonts w:hint="eastAsia" w:ascii="宋体" w:hAnsi="宋体" w:eastAsia="宋体" w:cs="宋体"/>
          <w:color w:val="000000" w:themeColor="text1"/>
          <w:kern w:val="0"/>
          <w:sz w:val="24"/>
          <w:szCs w:val="22"/>
          <w:lang w:val="en-US" w:eastAsia="zh-CN"/>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bCs/>
          <w:color w:val="000000" w:themeColor="text1"/>
          <w:kern w:val="0"/>
          <w:sz w:val="24"/>
          <w:szCs w:val="22"/>
          <w:lang w:val="en-US" w:eastAsia="zh-CN"/>
          <w14:textFill>
            <w14:solidFill>
              <w14:schemeClr w14:val="tx1"/>
            </w14:solidFill>
          </w14:textFill>
        </w:rPr>
        <w:t>）；</w:t>
      </w:r>
    </w:p>
    <w:p w14:paraId="58530F9A">
      <w:pPr>
        <w:pStyle w:val="31"/>
        <w:ind w:left="0" w:leftChars="0" w:firstLine="480" w:firstLineChars="200"/>
        <w:rPr>
          <w:rFonts w:hint="eastAsia" w:ascii="宋体" w:hAnsi="宋体" w:eastAsia="宋体" w:cs="宋体"/>
          <w:b/>
          <w:bCs/>
          <w:sz w:val="24"/>
        </w:rPr>
      </w:pPr>
      <w:r>
        <w:rPr>
          <w:rFonts w:hint="eastAsia" w:ascii="宋体" w:hAnsi="宋体" w:eastAsia="宋体" w:cs="宋体"/>
          <w:b/>
          <w:bCs/>
          <w:color w:val="000000" w:themeColor="text1"/>
          <w:kern w:val="0"/>
          <w:sz w:val="24"/>
          <w:szCs w:val="22"/>
          <w14:textFill>
            <w14:solidFill>
              <w14:schemeClr w14:val="tx1"/>
            </w14:solidFill>
          </w14:textFill>
        </w:rPr>
        <w:t>4、</w:t>
      </w:r>
      <w:r>
        <w:rPr>
          <w:rFonts w:hint="eastAsia" w:ascii="宋体" w:hAnsi="宋体" w:eastAsia="宋体" w:cs="宋体"/>
          <w:b/>
          <w:bCs/>
          <w:sz w:val="24"/>
        </w:rPr>
        <w:t>有依法缴纳税收和社会保障资金的良好记录；</w:t>
      </w:r>
    </w:p>
    <w:p w14:paraId="3509386D">
      <w:pPr>
        <w:spacing w:line="360" w:lineRule="auto"/>
        <w:ind w:firstLine="480" w:firstLineChars="200"/>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（1）缴纳税收证明材料（供应商可提供以下证明材料）：</w:t>
      </w:r>
      <w:r>
        <w:rPr>
          <w:rFonts w:hint="eastAsia" w:ascii="宋体" w:hAnsi="宋体" w:eastAsia="宋体" w:cs="宋体"/>
          <w:b w:val="0"/>
          <w:bCs w:val="0"/>
          <w:i w:val="0"/>
          <w:iCs w:val="0"/>
          <w:color w:val="000000"/>
          <w:kern w:val="0"/>
          <w:sz w:val="24"/>
          <w:szCs w:val="24"/>
          <w:u w:val="none"/>
          <w:lang w:val="en-US" w:eastAsia="zh-CN" w:bidi="ar"/>
        </w:rPr>
        <w:t>须提供缴纳税收的银行电子回单或者税务部门出具的纳税证明或完税证明复印件，依法免税的供应商，应提供相应文件证明其依法免税。</w:t>
      </w:r>
    </w:p>
    <w:p w14:paraId="5744A48D">
      <w:pPr>
        <w:spacing w:line="360" w:lineRule="auto"/>
        <w:ind w:firstLine="480" w:firstLineChars="200"/>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（2）缴纳社会保障资金（供应商可提供以下证明材料）：</w:t>
      </w:r>
      <w:r>
        <w:rPr>
          <w:rFonts w:hint="eastAsia" w:ascii="宋体" w:hAnsi="宋体" w:eastAsia="宋体" w:cs="宋体"/>
          <w:b w:val="0"/>
          <w:bCs w:val="0"/>
          <w:i w:val="0"/>
          <w:iCs w:val="0"/>
          <w:color w:val="000000"/>
          <w:kern w:val="0"/>
          <w:sz w:val="24"/>
          <w:szCs w:val="24"/>
          <w:u w:val="none"/>
          <w:lang w:val="en-US" w:eastAsia="zh-CN" w:bidi="ar"/>
        </w:rPr>
        <w:t>供应商提供社保缴纳的证明材料（专用收据或社会保险缴纳清单或其他政府主管部门出具的证明材料）。</w:t>
      </w:r>
    </w:p>
    <w:p w14:paraId="0C0943DF">
      <w:pPr>
        <w:spacing w:line="360" w:lineRule="auto"/>
        <w:ind w:firstLine="480" w:firstLineChars="200"/>
        <w:rPr>
          <w:rStyle w:val="54"/>
          <w:rFonts w:hint="eastAsia" w:ascii="宋体" w:hAnsi="宋体" w:eastAsia="宋体" w:cs="宋体"/>
          <w:lang w:val="en-US" w:eastAsia="zh-CN" w:bidi="ar"/>
        </w:rPr>
      </w:pPr>
      <w:r>
        <w:rPr>
          <w:rFonts w:hint="eastAsia" w:ascii="宋体" w:hAnsi="宋体" w:eastAsia="宋体" w:cs="宋体"/>
          <w:b/>
          <w:bCs/>
          <w:i w:val="0"/>
          <w:iCs w:val="0"/>
          <w:color w:val="000000"/>
          <w:kern w:val="0"/>
          <w:sz w:val="24"/>
          <w:szCs w:val="24"/>
          <w:u w:val="none"/>
          <w:lang w:val="en-US" w:eastAsia="zh-CN" w:bidi="ar"/>
        </w:rPr>
        <w:t>（3）可提供承诺函，格式自拟。</w:t>
      </w:r>
    </w:p>
    <w:p w14:paraId="23A116BC">
      <w:pPr>
        <w:spacing w:line="360" w:lineRule="auto"/>
        <w:ind w:firstLine="480" w:firstLineChars="200"/>
        <w:rPr>
          <w:rFonts w:hint="eastAsia" w:ascii="宋体" w:hAnsi="宋体" w:eastAsia="宋体" w:cs="宋体"/>
          <w:b/>
          <w:bCs/>
          <w:color w:val="000000" w:themeColor="text1"/>
          <w:sz w:val="24"/>
          <w:szCs w:val="22"/>
          <w14:textFill>
            <w14:solidFill>
              <w14:schemeClr w14:val="tx1"/>
            </w14:solidFill>
          </w14:textFill>
        </w:rPr>
      </w:pPr>
      <w:r>
        <w:rPr>
          <w:rFonts w:hint="eastAsia" w:ascii="宋体" w:hAnsi="宋体" w:eastAsia="宋体" w:cs="宋体"/>
          <w:b/>
          <w:bCs/>
          <w:color w:val="000000" w:themeColor="text1"/>
          <w:kern w:val="0"/>
          <w:sz w:val="24"/>
          <w:szCs w:val="22"/>
          <w14:textFill>
            <w14:solidFill>
              <w14:schemeClr w14:val="tx1"/>
            </w14:solidFill>
          </w14:textFill>
        </w:rPr>
        <w:t>5、</w:t>
      </w:r>
      <w:r>
        <w:rPr>
          <w:rFonts w:hint="eastAsia" w:ascii="宋体" w:hAnsi="宋体" w:eastAsia="宋体" w:cs="宋体"/>
          <w:b/>
          <w:bCs/>
          <w:sz w:val="24"/>
        </w:rPr>
        <w:t>参加政府采购活动前三年内，在经营活动中没有重大违法记录；（</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bCs/>
          <w:sz w:val="24"/>
        </w:rPr>
        <w:t>）</w:t>
      </w:r>
      <w:r>
        <w:rPr>
          <w:rFonts w:hint="eastAsia" w:ascii="宋体" w:hAnsi="宋体" w:eastAsia="宋体" w:cs="宋体"/>
          <w:b/>
          <w:bCs/>
          <w:color w:val="000000" w:themeColor="text1"/>
          <w:kern w:val="0"/>
          <w:sz w:val="24"/>
          <w:szCs w:val="22"/>
          <w14:textFill>
            <w14:solidFill>
              <w14:schemeClr w14:val="tx1"/>
            </w14:solidFill>
          </w14:textFill>
        </w:rPr>
        <w:t>；</w:t>
      </w:r>
    </w:p>
    <w:p w14:paraId="557B6C72">
      <w:pPr>
        <w:spacing w:line="360" w:lineRule="auto"/>
        <w:ind w:firstLine="480" w:firstLineChars="200"/>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kern w:val="0"/>
          <w:sz w:val="24"/>
          <w:szCs w:val="22"/>
          <w14:textFill>
            <w14:solidFill>
              <w14:schemeClr w14:val="tx1"/>
            </w14:solidFill>
          </w14:textFill>
        </w:rPr>
        <w:t>6、</w:t>
      </w:r>
      <w:r>
        <w:rPr>
          <w:rFonts w:hint="eastAsia" w:ascii="宋体" w:hAnsi="宋体" w:eastAsia="宋体" w:cs="宋体"/>
          <w:b/>
          <w:bCs/>
          <w:sz w:val="24"/>
        </w:rPr>
        <w:t>法律、行政法规规定的其他条件；（</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bCs/>
          <w:sz w:val="24"/>
        </w:rPr>
        <w:t>）</w:t>
      </w:r>
      <w:r>
        <w:rPr>
          <w:rFonts w:hint="eastAsia" w:ascii="宋体" w:hAnsi="宋体" w:eastAsia="宋体" w:cs="宋体"/>
          <w:b/>
          <w:bCs/>
          <w:color w:val="000000" w:themeColor="text1"/>
          <w:kern w:val="0"/>
          <w:sz w:val="24"/>
          <w:szCs w:val="22"/>
          <w:highlight w:val="none"/>
          <w14:textFill>
            <w14:solidFill>
              <w14:schemeClr w14:val="tx1"/>
            </w14:solidFill>
          </w14:textFill>
        </w:rPr>
        <w:t>；</w:t>
      </w:r>
    </w:p>
    <w:p w14:paraId="2C0B33A8">
      <w:pPr>
        <w:pStyle w:val="19"/>
        <w:ind w:firstLine="360" w:firstLineChars="200"/>
        <w:jc w:val="left"/>
        <w:rPr>
          <w:rFonts w:hint="eastAsia" w:ascii="宋体" w:hAnsi="宋体" w:eastAsia="宋体" w:cs="宋体"/>
        </w:rPr>
      </w:pPr>
    </w:p>
    <w:p w14:paraId="62E97117">
      <w:pPr>
        <w:pStyle w:val="4"/>
        <w:widowControl/>
        <w:ind w:firstLine="482"/>
        <w:rPr>
          <w:rFonts w:hint="eastAsia" w:ascii="宋体" w:hAnsi="宋体" w:eastAsia="宋体" w:cs="宋体"/>
          <w:color w:val="000000" w:themeColor="text1"/>
          <w:kern w:val="0"/>
          <w:sz w:val="24"/>
          <w:szCs w:val="22"/>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（二）根据采购项目提出的特殊条件相关证明材料：</w:t>
      </w:r>
      <w:r>
        <w:rPr>
          <w:rFonts w:hint="eastAsia" w:ascii="宋体" w:hAnsi="宋体" w:eastAsia="宋体" w:cs="宋体"/>
          <w:color w:val="000000" w:themeColor="text1"/>
          <w:lang w:val="en-US" w:eastAsia="zh-CN"/>
          <w14:textFill>
            <w14:solidFill>
              <w14:schemeClr w14:val="tx1"/>
            </w14:solidFill>
          </w14:textFill>
        </w:rPr>
        <w:t>无</w:t>
      </w:r>
    </w:p>
    <w:p w14:paraId="207FB78B">
      <w:pPr>
        <w:spacing w:after="50" w:line="360" w:lineRule="auto"/>
        <w:ind w:firstLine="480" w:firstLineChars="200"/>
        <w:outlineLvl w:val="2"/>
        <w:rPr>
          <w:rFonts w:hint="eastAsia" w:ascii="宋体" w:hAnsi="宋体" w:eastAsia="宋体" w:cs="宋体"/>
          <w:b/>
          <w:color w:val="000000" w:themeColor="text1"/>
          <w:sz w:val="24"/>
          <w:szCs w:val="22"/>
          <w14:textFill>
            <w14:solidFill>
              <w14:schemeClr w14:val="tx1"/>
            </w14:solidFill>
          </w14:textFill>
        </w:rPr>
      </w:pPr>
      <w:r>
        <w:rPr>
          <w:rFonts w:hint="eastAsia" w:ascii="宋体" w:hAnsi="宋体" w:eastAsia="宋体" w:cs="宋体"/>
          <w:b/>
          <w:color w:val="000000" w:themeColor="text1"/>
          <w:kern w:val="0"/>
          <w:sz w:val="24"/>
          <w:szCs w:val="22"/>
          <w14:textFill>
            <w14:solidFill>
              <w14:schemeClr w14:val="tx1"/>
            </w14:solidFill>
          </w14:textFill>
        </w:rPr>
        <w:t>（三）其他类似效力要求相关证明材料：</w:t>
      </w:r>
    </w:p>
    <w:p w14:paraId="4BDDEBF3">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1.</w:t>
      </w:r>
      <w:r>
        <w:rPr>
          <w:rFonts w:hint="eastAsia" w:ascii="宋体" w:hAnsi="宋体" w:eastAsia="宋体" w:cs="宋体"/>
          <w:color w:val="000000" w:themeColor="text1"/>
          <w:kern w:val="0"/>
          <w:sz w:val="24"/>
          <w:szCs w:val="22"/>
          <w14:textFill>
            <w14:solidFill>
              <w14:schemeClr w14:val="tx1"/>
            </w14:solidFill>
          </w14:textFill>
        </w:rPr>
        <w:t>供应商及其现任法定代表人/主要负责人不得具有行贿犯罪记录</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color w:val="000000" w:themeColor="text1"/>
          <w:kern w:val="0"/>
          <w:sz w:val="24"/>
          <w:szCs w:val="22"/>
          <w14:textFill>
            <w14:solidFill>
              <w14:schemeClr w14:val="tx1"/>
            </w14:solidFill>
          </w14:textFill>
        </w:rPr>
        <w:t>；</w:t>
      </w:r>
    </w:p>
    <w:p w14:paraId="1096F754">
      <w:pPr>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2.</w:t>
      </w:r>
      <w:r>
        <w:rPr>
          <w:rFonts w:hint="eastAsia" w:ascii="宋体" w:hAnsi="宋体" w:eastAsia="宋体" w:cs="宋体"/>
          <w:color w:val="000000" w:themeColor="text1"/>
          <w:kern w:val="0"/>
          <w:sz w:val="24"/>
          <w:szCs w:val="22"/>
          <w14:textFill>
            <w14:solidFill>
              <w14:schemeClr w14:val="tx1"/>
            </w14:solidFill>
          </w14:textFill>
        </w:rPr>
        <w:t>供应商与其他供应商之间，单位负责人不为同一人而且不存在直接控股、管理关系</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color w:val="000000" w:themeColor="text1"/>
          <w:kern w:val="0"/>
          <w:sz w:val="24"/>
          <w:szCs w:val="22"/>
          <w14:textFill>
            <w14:solidFill>
              <w14:schemeClr w14:val="tx1"/>
            </w14:solidFill>
          </w14:textFill>
        </w:rPr>
        <w:t>；</w:t>
      </w:r>
    </w:p>
    <w:p w14:paraId="47EB161A">
      <w:pPr>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3.</w:t>
      </w:r>
      <w:r>
        <w:rPr>
          <w:rFonts w:hint="eastAsia" w:ascii="宋体" w:hAnsi="宋体" w:eastAsia="宋体" w:cs="宋体"/>
          <w:sz w:val="24"/>
          <w:lang w:val="en-US" w:eastAsia="zh-CN"/>
        </w:rPr>
        <w:t>被“信用中国（www.creditchina.gov.cn）”列入失信被执行人、重大税收违法案件当事人名单；被“中国政府采购网（http://www.ccgp.gov.cn）”被列入政府采购严重违法失信行为记录名单的，禁止参加本项目的采购活动</w:t>
      </w:r>
      <w:r>
        <w:rPr>
          <w:rFonts w:hint="eastAsia" w:ascii="宋体" w:hAnsi="宋体" w:eastAsia="宋体" w:cs="宋体"/>
          <w:color w:val="000000" w:themeColor="text1"/>
          <w:kern w:val="0"/>
          <w:sz w:val="24"/>
          <w:szCs w:val="22"/>
          <w14:textFill>
            <w14:solidFill>
              <w14:schemeClr w14:val="tx1"/>
            </w14:solidFill>
          </w14:textFill>
        </w:rPr>
        <w:t>。</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color w:val="000000" w:themeColor="text1"/>
          <w:kern w:val="0"/>
          <w:sz w:val="24"/>
          <w:szCs w:val="22"/>
          <w14:textFill>
            <w14:solidFill>
              <w14:schemeClr w14:val="tx1"/>
            </w14:solidFill>
          </w14:textFill>
        </w:rPr>
        <w:t>）</w:t>
      </w:r>
    </w:p>
    <w:p w14:paraId="00BF26C2">
      <w:pPr>
        <w:spacing w:line="360" w:lineRule="auto"/>
        <w:ind w:firstLine="480" w:firstLineChars="200"/>
        <w:rPr>
          <w:rFonts w:hint="eastAsia" w:ascii="宋体" w:hAnsi="宋体" w:eastAsia="宋体" w:cs="宋体"/>
          <w:b/>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4.</w:t>
      </w:r>
      <w:r>
        <w:rPr>
          <w:rFonts w:hint="eastAsia" w:ascii="宋体" w:hAnsi="宋体" w:eastAsia="宋体" w:cs="宋体"/>
          <w:color w:val="000000" w:themeColor="text1"/>
          <w:kern w:val="0"/>
          <w:sz w:val="24"/>
          <w:szCs w:val="22"/>
          <w14:textFill>
            <w14:solidFill>
              <w14:schemeClr w14:val="tx1"/>
            </w14:solidFill>
          </w14:textFill>
        </w:rPr>
        <w:t>为采购项目提供整体设计、规范编制或者项目管理、监理、检测等服务的供应商，不得参加本采购项目。（供应商为采购人在确定采购需求、编制采购文件过程中提供咨询论证，其提供的咨询论证意见成为竞争性磋商文件中规定的供应商资格条件、技术服务商务要求、评审因素和标准、政府采购合同等实质性内容条款的，视同为采购项目提供规范编制。）</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color w:val="000000" w:themeColor="text1"/>
          <w:kern w:val="0"/>
          <w:sz w:val="24"/>
          <w:szCs w:val="22"/>
          <w14:textFill>
            <w14:solidFill>
              <w14:schemeClr w14:val="tx1"/>
            </w14:solidFill>
          </w14:textFill>
        </w:rPr>
        <w:t>）</w:t>
      </w:r>
    </w:p>
    <w:p w14:paraId="64C67D8B">
      <w:pPr>
        <w:spacing w:after="50" w:line="360" w:lineRule="auto"/>
        <w:ind w:firstLine="480" w:firstLineChars="200"/>
        <w:rPr>
          <w:rFonts w:hint="eastAsia" w:ascii="宋体" w:hAnsi="宋体" w:eastAsia="宋体" w:cs="宋体"/>
          <w:color w:val="000000" w:themeColor="text1"/>
          <w:kern w:val="0"/>
          <w:sz w:val="24"/>
          <w:szCs w:val="22"/>
          <w:lang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本项目不接受联合体</w:t>
      </w:r>
      <w:r>
        <w:rPr>
          <w:rFonts w:hint="eastAsia" w:ascii="宋体" w:hAnsi="宋体" w:eastAsia="宋体" w:cs="宋体"/>
          <w:color w:val="000000" w:themeColor="text1"/>
          <w:sz w:val="24"/>
          <w:highlight w:val="none"/>
          <w:lang w:val="en-US" w:eastAsia="zh-CN"/>
          <w14:textFill>
            <w14:solidFill>
              <w14:schemeClr w14:val="tx1"/>
            </w14:solidFill>
          </w14:textFill>
        </w:rPr>
        <w:t>磋商，不允许分包、转包</w:t>
      </w:r>
      <w:r>
        <w:rPr>
          <w:rFonts w:hint="eastAsia" w:ascii="宋体" w:hAnsi="宋体" w:eastAsia="宋体" w:cs="宋体"/>
          <w:b/>
          <w:color w:val="000000" w:themeColor="text1"/>
          <w:kern w:val="0"/>
          <w:sz w:val="24"/>
          <w:szCs w:val="22"/>
          <w14:textFill>
            <w14:solidFill>
              <w14:schemeClr w14:val="tx1"/>
            </w14:solidFill>
          </w14:textFill>
        </w:rPr>
        <w:t>（</w:t>
      </w:r>
      <w:r>
        <w:rPr>
          <w:rFonts w:hint="eastAsia" w:hAnsi="宋体"/>
          <w:b/>
          <w:bCs/>
          <w:sz w:val="24"/>
          <w:szCs w:val="22"/>
        </w:rPr>
        <w:t>提供承诺函，格式</w:t>
      </w:r>
      <w:r>
        <w:rPr>
          <w:rFonts w:hint="eastAsia"/>
          <w:b/>
          <w:bCs/>
          <w:sz w:val="24"/>
          <w:szCs w:val="22"/>
          <w:lang w:val="en-US" w:eastAsia="zh-CN"/>
        </w:rPr>
        <w:t>自拟。</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color w:val="000000" w:themeColor="text1"/>
          <w:kern w:val="0"/>
          <w:sz w:val="24"/>
          <w:szCs w:val="22"/>
          <w:lang w:eastAsia="zh-CN"/>
          <w14:textFill>
            <w14:solidFill>
              <w14:schemeClr w14:val="tx1"/>
            </w14:solidFill>
          </w14:textFill>
        </w:rPr>
        <w:t>；</w:t>
      </w:r>
    </w:p>
    <w:p w14:paraId="371838D0">
      <w:pPr>
        <w:spacing w:after="50" w:line="360" w:lineRule="auto"/>
        <w:ind w:firstLine="480" w:firstLineChars="200"/>
        <w:rPr>
          <w:rFonts w:hint="eastAsia"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2"/>
          <w:highlight w:val="none"/>
          <w14:textFill>
            <w14:solidFill>
              <w14:schemeClr w14:val="tx1"/>
            </w14:solidFill>
          </w14:textFill>
        </w:rPr>
        <w:t>授权参加本次采购活动的供应商代表证明材料</w:t>
      </w:r>
    </w:p>
    <w:p w14:paraId="2085B4D2">
      <w:pPr>
        <w:spacing w:after="50"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（1）法定代表人/单位负责人身份证明材料复印件。</w:t>
      </w:r>
    </w:p>
    <w:p w14:paraId="6C76B167">
      <w:pPr>
        <w:spacing w:after="50"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法定代表人/单位负责人授权代理书原件及代理人身份证明材料复印件（注：①法定代表人/单位负责人授权代理书原件需加盖公章；②如响应文件均由供应商法定代表人/单位负责人签字的且法定代表人/单位负责人本人参与磋商的，则可不提供）</w:t>
      </w:r>
    </w:p>
    <w:p w14:paraId="74DFC252">
      <w:pPr>
        <w:pStyle w:val="3"/>
        <w:widowControl/>
        <w:spacing w:before="120" w:after="0"/>
        <w:ind w:firstLine="480" w:firstLineChars="200"/>
        <w:jc w:val="both"/>
        <w:rPr>
          <w:rFonts w:hint="eastAsia" w:ascii="宋体" w:hAnsi="宋体" w:eastAsia="宋体" w:cs="宋体"/>
          <w:color w:val="000000" w:themeColor="text1"/>
          <w:sz w:val="24"/>
          <w:szCs w:val="24"/>
          <w14:textFill>
            <w14:solidFill>
              <w14:schemeClr w14:val="tx1"/>
            </w14:solidFill>
          </w14:textFill>
        </w:rPr>
      </w:pPr>
      <w:bookmarkStart w:id="90" w:name="_Toc8583"/>
      <w:bookmarkStart w:id="91" w:name="_Toc79051644"/>
      <w:bookmarkStart w:id="92" w:name="_Toc130458668"/>
      <w:r>
        <w:rPr>
          <w:rFonts w:hint="eastAsia" w:ascii="宋体" w:hAnsi="宋体" w:eastAsia="宋体" w:cs="宋体"/>
          <w:color w:val="000000" w:themeColor="text1"/>
          <w:sz w:val="24"/>
          <w:szCs w:val="24"/>
          <w14:textFill>
            <w14:solidFill>
              <w14:schemeClr w14:val="tx1"/>
            </w14:solidFill>
          </w14:textFill>
        </w:rPr>
        <w:t>二、供应商应提供的报价产品的资格、资质性及其他类似效力要求的相关证明材料：</w:t>
      </w:r>
      <w:bookmarkEnd w:id="90"/>
      <w:bookmarkEnd w:id="91"/>
      <w:r>
        <w:rPr>
          <w:rFonts w:hint="eastAsia" w:ascii="宋体" w:hAnsi="宋体" w:eastAsia="宋体" w:cs="宋体"/>
          <w:color w:val="000000" w:themeColor="text1"/>
          <w:sz w:val="24"/>
          <w:szCs w:val="24"/>
          <w14:textFill>
            <w14:solidFill>
              <w14:schemeClr w14:val="tx1"/>
            </w14:solidFill>
          </w14:textFill>
        </w:rPr>
        <w:t>无</w:t>
      </w:r>
      <w:bookmarkEnd w:id="92"/>
    </w:p>
    <w:p w14:paraId="4DF70E23">
      <w:pPr>
        <w:spacing w:line="360" w:lineRule="auto"/>
        <w:rPr>
          <w:rFonts w:hint="eastAsia" w:ascii="宋体" w:hAnsi="宋体" w:eastAsia="宋体" w:cs="宋体"/>
          <w:bCs/>
          <w:color w:val="000000" w:themeColor="text1"/>
          <w:kern w:val="0"/>
          <w:sz w:val="22"/>
          <w:szCs w:val="22"/>
          <w14:textFill>
            <w14:solidFill>
              <w14:schemeClr w14:val="tx1"/>
            </w14:solidFill>
          </w14:textFill>
        </w:rPr>
      </w:pPr>
      <w:r>
        <w:rPr>
          <w:rFonts w:hint="eastAsia" w:ascii="宋体" w:hAnsi="宋体" w:eastAsia="宋体" w:cs="宋体"/>
          <w:bCs/>
          <w:color w:val="000000" w:themeColor="text1"/>
          <w:kern w:val="0"/>
          <w:sz w:val="22"/>
          <w:szCs w:val="22"/>
          <w14:textFill>
            <w14:solidFill>
              <w14:schemeClr w14:val="tx1"/>
            </w14:solidFill>
          </w14:textFill>
        </w:rPr>
        <w:t>注：</w:t>
      </w:r>
    </w:p>
    <w:p w14:paraId="0333BCC0">
      <w:pPr>
        <w:spacing w:line="360" w:lineRule="auto"/>
        <w:ind w:firstLine="220" w:firstLineChars="100"/>
        <w:rPr>
          <w:rFonts w:hint="eastAsia" w:ascii="宋体" w:hAnsi="宋体" w:eastAsia="宋体" w:cs="宋体"/>
          <w:bCs/>
          <w:color w:val="000000" w:themeColor="text1"/>
          <w:kern w:val="0"/>
          <w:sz w:val="22"/>
          <w:szCs w:val="22"/>
          <w14:textFill>
            <w14:solidFill>
              <w14:schemeClr w14:val="tx1"/>
            </w14:solidFill>
          </w14:textFill>
        </w:rPr>
      </w:pPr>
      <w:r>
        <w:rPr>
          <w:rFonts w:hint="eastAsia" w:ascii="宋体" w:hAnsi="宋体" w:eastAsia="宋体" w:cs="宋体"/>
          <w:bCs/>
          <w:color w:val="000000" w:themeColor="text1"/>
          <w:kern w:val="0"/>
          <w:sz w:val="22"/>
          <w:szCs w:val="22"/>
          <w14:textFill>
            <w14:solidFill>
              <w14:schemeClr w14:val="tx1"/>
            </w14:solidFill>
          </w14:textFill>
        </w:rPr>
        <w:t>（1）本章要求提供的复印件均须加盖供应商单位的公章（鲜章）。</w:t>
      </w:r>
    </w:p>
    <w:p w14:paraId="5D04F18E">
      <w:pPr>
        <w:spacing w:line="360" w:lineRule="auto"/>
        <w:ind w:firstLine="220" w:firstLineChars="100"/>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kern w:val="0"/>
          <w:sz w:val="22"/>
          <w:szCs w:val="22"/>
          <w14:textFill>
            <w14:solidFill>
              <w14:schemeClr w14:val="tx1"/>
            </w14:solidFill>
          </w14:textFill>
        </w:rPr>
        <w:t>（2）本章要求提供的相关证明材料应当与第三章的规定要求对应，除供应商自愿以外，不能要求供应商提供额外的证明材料。如果要求提供额外的证明材料，供应商有权不予提供，且不影响响应文件的有效性和完整性。</w:t>
      </w:r>
    </w:p>
    <w:p w14:paraId="05AC463C">
      <w:pPr>
        <w:spacing w:line="360" w:lineRule="auto"/>
        <w:ind w:firstLine="220" w:firstLineChars="100"/>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（3）</w:t>
      </w:r>
      <w:r>
        <w:rPr>
          <w:rFonts w:hint="eastAsia" w:ascii="宋体" w:hAnsi="宋体" w:eastAsia="宋体" w:cs="宋体"/>
          <w:bCs/>
          <w:color w:val="000000" w:themeColor="text1"/>
          <w:kern w:val="0"/>
          <w:sz w:val="22"/>
          <w:szCs w:val="22"/>
          <w14:textFill>
            <w14:solidFill>
              <w14:schemeClr w14:val="tx1"/>
            </w14:solidFill>
          </w14:textFill>
        </w:rPr>
        <w:t>供应商应对其所提供的资格证明材料来源的合法性、真实性负责。</w:t>
      </w:r>
      <w:bookmarkStart w:id="93" w:name="_Toc40818964"/>
    </w:p>
    <w:p w14:paraId="39D7787D">
      <w:pPr>
        <w:widowControl/>
        <w:jc w:val="left"/>
        <w:rPr>
          <w:rFonts w:hint="eastAsia" w:ascii="宋体" w:hAnsi="宋体" w:eastAsia="宋体" w:cs="宋体"/>
          <w:b/>
          <w:color w:val="000000" w:themeColor="text1"/>
          <w:kern w:val="44"/>
          <w:sz w:val="36"/>
          <w:szCs w:val="32"/>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br w:type="page"/>
      </w:r>
    </w:p>
    <w:p w14:paraId="55D8B486">
      <w:pPr>
        <w:pStyle w:val="2"/>
        <w:widowControl/>
        <w:rPr>
          <w:rFonts w:hint="eastAsia" w:ascii="宋体" w:hAnsi="宋体" w:eastAsia="宋体" w:cs="宋体"/>
          <w:color w:val="000000" w:themeColor="text1"/>
          <w14:textFill>
            <w14:solidFill>
              <w14:schemeClr w14:val="tx1"/>
            </w14:solidFill>
          </w14:textFill>
        </w:rPr>
      </w:pPr>
      <w:bookmarkStart w:id="94" w:name="_Toc130458669"/>
      <w:r>
        <w:rPr>
          <w:rFonts w:hint="eastAsia" w:ascii="宋体" w:hAnsi="宋体" w:eastAsia="宋体" w:cs="宋体"/>
          <w:color w:val="000000" w:themeColor="text1"/>
          <w14:textFill>
            <w14:solidFill>
              <w14:schemeClr w14:val="tx1"/>
            </w14:solidFill>
          </w14:textFill>
        </w:rPr>
        <w:t>第五章</w:t>
      </w:r>
      <w:bookmarkStart w:id="95" w:name="_Toc257280877"/>
      <w:r>
        <w:rPr>
          <w:rFonts w:hint="eastAsia" w:ascii="宋体" w:hAnsi="宋体" w:eastAsia="宋体" w:cs="宋体"/>
          <w:color w:val="000000" w:themeColor="text1"/>
          <w14:textFill>
            <w14:solidFill>
              <w14:schemeClr w14:val="tx1"/>
            </w14:solidFill>
          </w14:textFill>
        </w:rPr>
        <w:t xml:space="preserve">  采购项目技术、服务及其他商务要求</w:t>
      </w:r>
      <w:bookmarkEnd w:id="93"/>
      <w:bookmarkEnd w:id="94"/>
      <w:bookmarkEnd w:id="95"/>
    </w:p>
    <w:p w14:paraId="592F7FA3">
      <w:pPr>
        <w:numPr>
          <w:ilvl w:val="0"/>
          <w:numId w:val="0"/>
        </w:numPr>
        <w:spacing w:line="360" w:lineRule="auto"/>
        <w:ind w:firstLine="560" w:firstLineChars="200"/>
        <w:outlineLvl w:val="9"/>
        <w:rPr>
          <w:rFonts w:hint="eastAsia" w:ascii="宋体" w:hAnsi="宋体" w:eastAsia="宋体" w:cs="宋体"/>
          <w:b/>
          <w:bCs/>
          <w:sz w:val="28"/>
          <w:szCs w:val="28"/>
          <w:lang w:val="en-US" w:eastAsia="zh-CN"/>
        </w:rPr>
      </w:pPr>
    </w:p>
    <w:p w14:paraId="29849B82">
      <w:pPr>
        <w:numPr>
          <w:ilvl w:val="0"/>
          <w:numId w:val="0"/>
        </w:numPr>
        <w:spacing w:line="360" w:lineRule="auto"/>
        <w:ind w:firstLine="560" w:firstLineChars="200"/>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一、项目概况</w:t>
      </w:r>
    </w:p>
    <w:p w14:paraId="5DB60F80">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为</w:t>
      </w:r>
      <w:bookmarkStart w:id="96" w:name="_Hlk101280556"/>
      <w:r>
        <w:rPr>
          <w:rFonts w:hint="eastAsia" w:ascii="宋体" w:hAnsi="宋体" w:eastAsia="宋体" w:cs="宋体"/>
          <w:sz w:val="24"/>
          <w:szCs w:val="24"/>
          <w:lang w:val="en-US" w:eastAsia="zh-CN"/>
        </w:rPr>
        <w:t>进一步规范西藏自治区无线电管理基础和技术设施建设项目管理，进一步提高设施建设水平，充分发挥频占费资金的使用效益，构建适应新时代经济社会发展和国防建设需要的无线电管理技术支撑体系</w:t>
      </w:r>
      <w:bookmarkEnd w:id="96"/>
      <w:bookmarkStart w:id="97" w:name="_Hlk101280393"/>
      <w:r>
        <w:rPr>
          <w:rFonts w:hint="eastAsia" w:ascii="宋体" w:hAnsi="宋体" w:eastAsia="宋体" w:cs="宋体"/>
          <w:sz w:val="24"/>
          <w:szCs w:val="24"/>
          <w:lang w:val="en-US" w:eastAsia="zh-CN"/>
        </w:rPr>
        <w:t>。依据项目建设相关法律法规和无线电管理工作实际，开展无线电管理技术设施拟建设项目申报工作</w:t>
      </w:r>
      <w:bookmarkEnd w:id="97"/>
      <w:bookmarkStart w:id="98" w:name="_Hlk101280326"/>
      <w:r>
        <w:rPr>
          <w:rFonts w:hint="eastAsia" w:ascii="宋体" w:hAnsi="宋体" w:eastAsia="宋体" w:cs="宋体"/>
          <w:sz w:val="24"/>
          <w:szCs w:val="24"/>
          <w:lang w:val="en-US" w:eastAsia="zh-CN"/>
        </w:rPr>
        <w:t>，论证2026年度西藏自治区无线电管理技术设施拟建设项目的可行性</w:t>
      </w:r>
      <w:bookmarkEnd w:id="98"/>
      <w:r>
        <w:rPr>
          <w:rFonts w:hint="eastAsia" w:ascii="宋体" w:hAnsi="宋体" w:eastAsia="宋体" w:cs="宋体"/>
          <w:sz w:val="24"/>
          <w:szCs w:val="24"/>
          <w:lang w:val="en-US" w:eastAsia="zh-CN"/>
        </w:rPr>
        <w:t>，提高西藏自治区无线电管理设施建设整体水平，更</w:t>
      </w:r>
      <w:bookmarkStart w:id="99" w:name="_Hlk101280299"/>
      <w:r>
        <w:rPr>
          <w:rFonts w:hint="eastAsia" w:ascii="宋体" w:hAnsi="宋体" w:eastAsia="宋体" w:cs="宋体"/>
          <w:sz w:val="24"/>
          <w:szCs w:val="24"/>
          <w:lang w:val="en-US" w:eastAsia="zh-CN"/>
        </w:rPr>
        <w:t>好地完成各项无线电管理工作和任务，全力服务好地方经济社会发展和国防建设</w:t>
      </w:r>
      <w:bookmarkEnd w:id="99"/>
      <w:r>
        <w:rPr>
          <w:rFonts w:hint="eastAsia" w:ascii="宋体" w:hAnsi="宋体" w:eastAsia="宋体" w:cs="宋体"/>
          <w:sz w:val="24"/>
          <w:szCs w:val="24"/>
          <w:lang w:val="en-US" w:eastAsia="zh-CN"/>
        </w:rPr>
        <w:t>。</w:t>
      </w:r>
    </w:p>
    <w:p w14:paraId="34897CA2">
      <w:pPr>
        <w:numPr>
          <w:ilvl w:val="0"/>
          <w:numId w:val="0"/>
        </w:numPr>
        <w:spacing w:line="360" w:lineRule="auto"/>
        <w:ind w:firstLine="560" w:firstLineChars="200"/>
        <w:jc w:val="left"/>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二、技术和服务要求</w:t>
      </w:r>
    </w:p>
    <w:p w14:paraId="2D304C5D">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1.项目目标要求</w:t>
      </w:r>
    </w:p>
    <w:p w14:paraId="5CEB03F3">
      <w:pPr>
        <w:numPr>
          <w:ilvl w:val="0"/>
          <w:numId w:val="0"/>
        </w:numPr>
        <w:spacing w:line="360" w:lineRule="auto"/>
        <w:ind w:firstLine="480" w:firstLineChars="200"/>
        <w:jc w:val="left"/>
        <w:rPr>
          <w:rFonts w:hint="eastAsia" w:ascii="宋体" w:hAnsi="宋体" w:eastAsia="宋体" w:cs="宋体"/>
          <w:sz w:val="24"/>
          <w:szCs w:val="24"/>
          <w:lang w:val="en-US" w:eastAsia="zh-CN"/>
        </w:rPr>
      </w:pPr>
      <w:bookmarkStart w:id="100" w:name="_Hlk101280802"/>
      <w:r>
        <w:rPr>
          <w:rFonts w:hint="eastAsia" w:ascii="宋体" w:hAnsi="宋体" w:eastAsia="宋体" w:cs="宋体"/>
          <w:sz w:val="24"/>
          <w:szCs w:val="24"/>
          <w:lang w:val="en-US" w:eastAsia="zh-CN"/>
        </w:rPr>
        <w:t>根据工业和信息化部要求，完成西藏自治区2026年度无线电管理经费项目申报、论证服务工作。统筹规划2026年度无线电基础设施和技术设施拟建设项目，形成提交给国家无线电管理机构的无线电管理基础设施和技术设施项目可行性研究报告，无线电管理基础和技术设施运行维护及专项监管项目申报书，确保西藏自治区2026年无线电管理经费资金申报顺利通过工信部和财政部审核，确保无线电管理经费资金足额、及时下达。</w:t>
      </w:r>
    </w:p>
    <w:p w14:paraId="548ACF7F">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2.项目内容要求</w:t>
      </w:r>
    </w:p>
    <w:p w14:paraId="4C6D5BE7">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结合实地调研工作基础和西藏自治区无线电管理实际，完成西藏自治区2026年度无线电管理经费项目申报工作，形成西藏自治区2026年度无线电管理基础和技术设施建设项目可行性研究报告，无线电管理基础和技术设施运行维护和专项监管项目申报书，在工信部无线电管理局下达资金申报通知时间节点内，报送国家无线电管理机构审核。</w:t>
      </w:r>
      <w:bookmarkEnd w:id="100"/>
      <w:r>
        <w:rPr>
          <w:rFonts w:hint="eastAsia" w:ascii="宋体" w:hAnsi="宋体" w:eastAsia="宋体" w:cs="宋体"/>
          <w:sz w:val="24"/>
          <w:szCs w:val="24"/>
          <w:lang w:val="en-US" w:eastAsia="zh-CN"/>
        </w:rPr>
        <w:t>可行性研究报告内容包括但不限于项目概况、项目建设现状及必要性分析、需求分析、建设方案、地震、消防、职业安全卫生和节能方案、资金筹措及投资估算、环境影响分析、效益及影响分析、风险分析等。</w:t>
      </w:r>
    </w:p>
    <w:p w14:paraId="189FAABE">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（2）根据要求，统计并编制完成全区无线电固定资产设备表、系统表、资产存量表、项目绩效目标表，派专人开展“无线电管理经费资金监管系统”的填报工作。</w:t>
      </w:r>
    </w:p>
    <w:p w14:paraId="0E619BD4">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（3）根据工信部无线电管理局“一下”意见，配合完成对资金申报材料的修改完善，支撑完成项目“二上”系统填报工作。</w:t>
      </w:r>
    </w:p>
    <w:p w14:paraId="22533C5C">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3.项目服务要求</w:t>
      </w:r>
    </w:p>
    <w:p w14:paraId="40170A76">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（1）内部管理要求</w:t>
      </w:r>
    </w:p>
    <w:p w14:paraId="21A62E1E">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供应商应针对本项目制定详细规范的实施方案，实施方案应包括项目概况、工作内容、进度安排、人员投入等内容，且符合国家无线电管理经费资金申报要求。</w:t>
      </w:r>
    </w:p>
    <w:p w14:paraId="39D67BB1">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（2）人员要求</w:t>
      </w:r>
    </w:p>
    <w:p w14:paraId="173B1AF0">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成交供应商应根据项目范围与研究咨询工作需求，合理配置不少于5名具有相关项目经验的人员开展相关工作。</w:t>
      </w:r>
    </w:p>
    <w:p w14:paraId="302A8CA8">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（3）成果质量要求</w:t>
      </w:r>
    </w:p>
    <w:p w14:paraId="381BC629">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成交供应商应当按照工业和信息化部关于无线电管理经费资金申报的要求按时、保质保量提交无线电管理基础和技术设施项目可行性研究报告及专家评审意见、无线电管理基础和技术设施运行维护和专项监管项目申报书、固定资产设备表、系统表、资产存量表、项目绩效目标表、年度资金使用申请计划等相关申报资料。</w:t>
      </w:r>
    </w:p>
    <w:p w14:paraId="705C3B50">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（4）成果交付要求</w:t>
      </w:r>
    </w:p>
    <w:p w14:paraId="51C2E16D">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成交供应商应通过专家评审方式对工作成果进行验收，以确保项目完成质量，评审费由成交供应商承担。</w:t>
      </w:r>
    </w:p>
    <w:p w14:paraId="5CF19C06">
      <w:pPr>
        <w:numPr>
          <w:ilvl w:val="0"/>
          <w:numId w:val="0"/>
        </w:num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保密要求：成交供应商必须对合作过程中所涉及的工作秘密、业务需求、协议、工作成果等内容和相关事项保密。</w:t>
      </w:r>
    </w:p>
    <w:p w14:paraId="4BD29B86">
      <w:pPr>
        <w:spacing w:line="360" w:lineRule="auto"/>
        <w:ind w:firstLine="560" w:firstLineChars="200"/>
        <w:jc w:val="left"/>
        <w:outlineLvl w:val="1"/>
        <w:rPr>
          <w:rFonts w:hint="eastAsia" w:ascii="宋体" w:hAnsi="宋体" w:eastAsia="宋体" w:cs="宋体"/>
          <w:b/>
          <w:bCs/>
          <w:sz w:val="28"/>
          <w:szCs w:val="28"/>
        </w:rPr>
      </w:pPr>
      <w:r>
        <w:rPr>
          <w:rFonts w:hint="eastAsia" w:ascii="宋体" w:hAnsi="宋体" w:eastAsia="宋体" w:cs="宋体"/>
          <w:b/>
          <w:bCs/>
          <w:sz w:val="28"/>
          <w:szCs w:val="28"/>
          <w:lang w:val="en-US" w:eastAsia="zh-CN"/>
        </w:rPr>
        <w:t>三</w:t>
      </w:r>
      <w:r>
        <w:rPr>
          <w:rFonts w:hint="eastAsia" w:ascii="宋体" w:hAnsi="宋体" w:eastAsia="宋体" w:cs="宋体"/>
          <w:b/>
          <w:bCs/>
          <w:sz w:val="28"/>
          <w:szCs w:val="28"/>
        </w:rPr>
        <w:t>、商务要求</w:t>
      </w:r>
    </w:p>
    <w:p w14:paraId="19736724">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b/>
          <w:bCs/>
          <w:sz w:val="24"/>
          <w:szCs w:val="24"/>
        </w:rPr>
        <w:t>★（一）服务周期和服务地点</w:t>
      </w:r>
      <w:r>
        <w:rPr>
          <w:rFonts w:hint="eastAsia" w:ascii="宋体" w:hAnsi="宋体" w:eastAsia="宋体" w:cs="宋体"/>
          <w:sz w:val="24"/>
          <w:szCs w:val="24"/>
        </w:rPr>
        <w:t xml:space="preserve"> </w:t>
      </w:r>
    </w:p>
    <w:p w14:paraId="446920F6">
      <w:pPr>
        <w:numPr>
          <w:ilvl w:val="0"/>
          <w:numId w:val="0"/>
        </w:num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1、履约时间</w:t>
      </w:r>
      <w:r>
        <w:rPr>
          <w:rFonts w:hint="eastAsia" w:ascii="宋体" w:hAnsi="宋体" w:eastAsia="宋体" w:cs="宋体"/>
          <w:sz w:val="24"/>
          <w:szCs w:val="24"/>
        </w:rPr>
        <w:t>：合同签订后至工业和信息化部资金申报资料完整性审查通过。</w:t>
      </w:r>
    </w:p>
    <w:p w14:paraId="755350F9">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服务地点：采购人指定地点。</w:t>
      </w:r>
    </w:p>
    <w:p w14:paraId="1782ED32">
      <w:pPr>
        <w:numPr>
          <w:ilvl w:val="0"/>
          <w:numId w:val="0"/>
        </w:numPr>
        <w:spacing w:line="360" w:lineRule="auto"/>
        <w:ind w:firstLine="480" w:firstLineChars="200"/>
        <w:jc w:val="left"/>
        <w:rPr>
          <w:rFonts w:hint="default" w:ascii="宋体" w:hAnsi="宋体" w:eastAsia="宋体" w:cs="宋体"/>
          <w:b w:val="0"/>
          <w:bCs w:val="0"/>
          <w:sz w:val="24"/>
          <w:szCs w:val="24"/>
          <w:lang w:val="en-US" w:eastAsia="zh-CN"/>
        </w:rPr>
      </w:pPr>
      <w:r>
        <w:rPr>
          <w:rFonts w:hint="eastAsia" w:ascii="宋体" w:hAnsi="宋体" w:eastAsia="宋体" w:cs="宋体"/>
          <w:b/>
          <w:bCs/>
          <w:sz w:val="24"/>
          <w:szCs w:val="24"/>
        </w:rPr>
        <w:t xml:space="preserve">★（二）付款方式 </w:t>
      </w:r>
      <w:r>
        <w:rPr>
          <w:rFonts w:hint="eastAsia" w:ascii="宋体" w:hAnsi="宋体" w:eastAsia="宋体" w:cs="宋体"/>
          <w:b/>
          <w:bCs/>
          <w:sz w:val="24"/>
          <w:szCs w:val="24"/>
          <w:lang w:eastAsia="zh-CN"/>
        </w:rPr>
        <w:t>：</w:t>
      </w:r>
      <w:r>
        <w:rPr>
          <w:rFonts w:hint="eastAsia" w:ascii="宋体" w:hAnsi="宋体" w:eastAsia="宋体" w:cs="宋体"/>
          <w:b w:val="0"/>
          <w:bCs w:val="0"/>
          <w:sz w:val="24"/>
          <w:szCs w:val="24"/>
          <w:lang w:val="en-US" w:eastAsia="zh-CN"/>
        </w:rPr>
        <w:t>以合同签订为准。</w:t>
      </w:r>
    </w:p>
    <w:p w14:paraId="55657316">
      <w:pPr>
        <w:numPr>
          <w:ilvl w:val="0"/>
          <w:numId w:val="0"/>
        </w:num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b/>
          <w:bCs/>
          <w:sz w:val="24"/>
          <w:szCs w:val="24"/>
        </w:rPr>
        <w:t>（三）验收方式和标准：</w:t>
      </w:r>
      <w:r>
        <w:rPr>
          <w:rFonts w:hint="eastAsia" w:ascii="宋体" w:hAnsi="宋体" w:eastAsia="宋体" w:cs="宋体"/>
          <w:sz w:val="24"/>
          <w:szCs w:val="24"/>
        </w:rPr>
        <w:t xml:space="preserve"> </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7025"/>
      </w:tblGrid>
      <w:tr w14:paraId="744D0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71" w:type="dxa"/>
            <w:vAlign w:val="center"/>
          </w:tcPr>
          <w:p w14:paraId="7876A7E7">
            <w:pPr>
              <w:numPr>
                <w:ilvl w:val="0"/>
                <w:numId w:val="0"/>
              </w:numPr>
              <w:spacing w:line="360" w:lineRule="auto"/>
              <w:jc w:val="center"/>
              <w:rPr>
                <w:rFonts w:hint="eastAsia" w:ascii="宋体" w:hAnsi="宋体" w:eastAsia="宋体" w:cs="宋体"/>
                <w:sz w:val="24"/>
                <w:szCs w:val="24"/>
              </w:rPr>
            </w:pPr>
            <w:r>
              <w:rPr>
                <w:rFonts w:hint="eastAsia" w:ascii="宋体" w:hAnsi="宋体" w:eastAsia="宋体" w:cs="宋体"/>
                <w:sz w:val="24"/>
                <w:szCs w:val="24"/>
              </w:rPr>
              <w:t>验收期次</w:t>
            </w:r>
          </w:p>
        </w:tc>
        <w:tc>
          <w:tcPr>
            <w:tcW w:w="7025" w:type="dxa"/>
            <w:vAlign w:val="center"/>
          </w:tcPr>
          <w:p w14:paraId="3B2B290E">
            <w:pPr>
              <w:numPr>
                <w:ilvl w:val="0"/>
                <w:numId w:val="0"/>
              </w:numPr>
              <w:spacing w:line="360" w:lineRule="auto"/>
              <w:jc w:val="center"/>
              <w:rPr>
                <w:rFonts w:hint="eastAsia" w:ascii="宋体" w:hAnsi="宋体" w:eastAsia="宋体" w:cs="宋体"/>
                <w:sz w:val="24"/>
                <w:szCs w:val="24"/>
              </w:rPr>
            </w:pPr>
            <w:r>
              <w:rPr>
                <w:rFonts w:hint="eastAsia" w:ascii="宋体" w:hAnsi="宋体" w:eastAsia="宋体" w:cs="宋体"/>
                <w:sz w:val="24"/>
                <w:szCs w:val="24"/>
              </w:rPr>
              <w:t>验收期次说明</w:t>
            </w:r>
          </w:p>
        </w:tc>
      </w:tr>
      <w:tr w14:paraId="66CB6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jc w:val="center"/>
        </w:trPr>
        <w:tc>
          <w:tcPr>
            <w:tcW w:w="1271" w:type="dxa"/>
            <w:vAlign w:val="center"/>
          </w:tcPr>
          <w:p w14:paraId="1289EAC0">
            <w:pPr>
              <w:numPr>
                <w:ilvl w:val="0"/>
                <w:numId w:val="0"/>
              </w:num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1</w:t>
            </w:r>
          </w:p>
        </w:tc>
        <w:tc>
          <w:tcPr>
            <w:tcW w:w="7025" w:type="dxa"/>
            <w:vAlign w:val="center"/>
          </w:tcPr>
          <w:p w14:paraId="219A18BE">
            <w:pPr>
              <w:numPr>
                <w:ilvl w:val="0"/>
                <w:numId w:val="0"/>
              </w:num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成交供应商</w:t>
            </w:r>
            <w:r>
              <w:rPr>
                <w:rFonts w:hint="eastAsia" w:ascii="宋体" w:hAnsi="宋体" w:eastAsia="宋体" w:cs="宋体"/>
                <w:sz w:val="24"/>
                <w:szCs w:val="24"/>
              </w:rPr>
              <w:t>按</w:t>
            </w:r>
            <w:r>
              <w:rPr>
                <w:rFonts w:hint="eastAsia" w:ascii="宋体" w:hAnsi="宋体" w:eastAsia="宋体" w:cs="宋体"/>
                <w:sz w:val="24"/>
                <w:szCs w:val="24"/>
                <w:lang w:val="en-US" w:eastAsia="zh-CN"/>
              </w:rPr>
              <w:t>采购</w:t>
            </w:r>
            <w:r>
              <w:rPr>
                <w:rFonts w:hint="eastAsia" w:ascii="宋体" w:hAnsi="宋体" w:eastAsia="宋体" w:cs="宋体"/>
                <w:sz w:val="24"/>
                <w:szCs w:val="24"/>
              </w:rPr>
              <w:t>文件、</w:t>
            </w:r>
            <w:r>
              <w:rPr>
                <w:rFonts w:hint="eastAsia" w:ascii="宋体" w:hAnsi="宋体" w:eastAsia="宋体" w:cs="宋体"/>
                <w:sz w:val="24"/>
                <w:szCs w:val="24"/>
                <w:lang w:val="en-US" w:eastAsia="zh-CN"/>
              </w:rPr>
              <w:t>响应</w:t>
            </w:r>
            <w:r>
              <w:rPr>
                <w:rFonts w:hint="eastAsia" w:ascii="宋体" w:hAnsi="宋体" w:eastAsia="宋体" w:cs="宋体"/>
                <w:sz w:val="24"/>
                <w:szCs w:val="24"/>
              </w:rPr>
              <w:t>文件及合同要求的时间内提交采购人认同的可行性研究报告等相关材料</w:t>
            </w:r>
            <w:r>
              <w:rPr>
                <w:rFonts w:hint="eastAsia" w:ascii="宋体" w:hAnsi="宋体" w:eastAsia="宋体" w:cs="宋体"/>
                <w:sz w:val="24"/>
                <w:szCs w:val="24"/>
                <w:lang w:eastAsia="zh-CN"/>
              </w:rPr>
              <w:t>，</w:t>
            </w:r>
            <w:r>
              <w:rPr>
                <w:rFonts w:hint="eastAsia" w:ascii="宋体" w:hAnsi="宋体" w:eastAsia="宋体" w:cs="宋体"/>
                <w:sz w:val="24"/>
                <w:szCs w:val="24"/>
              </w:rPr>
              <w:t>由采购人召集项目组</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专家组</w:t>
            </w:r>
            <w:r>
              <w:rPr>
                <w:rFonts w:hint="eastAsia" w:ascii="宋体" w:hAnsi="宋体" w:eastAsia="宋体" w:cs="宋体"/>
                <w:sz w:val="24"/>
                <w:szCs w:val="24"/>
              </w:rPr>
              <w:t>进行项目验收。</w:t>
            </w:r>
          </w:p>
        </w:tc>
      </w:tr>
    </w:tbl>
    <w:p w14:paraId="02B18ECB">
      <w:pPr>
        <w:numPr>
          <w:ilvl w:val="0"/>
          <w:numId w:val="0"/>
        </w:num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（1）在规定时限内提交完整规范可行性研究报告等相关材料，并符合财政部和工信部等相关要求。</w:t>
      </w:r>
    </w:p>
    <w:p w14:paraId="1E24FEDC">
      <w:pPr>
        <w:numPr>
          <w:ilvl w:val="0"/>
          <w:numId w:val="0"/>
        </w:num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（2）所形成的可行性研究报告等相关材料内容系统全面、内容充实、结构完整、数据正确，其中所包含的数据、图表、材料等真实有效。</w:t>
      </w:r>
    </w:p>
    <w:p w14:paraId="07CCC9E2">
      <w:pPr>
        <w:numPr>
          <w:ilvl w:val="0"/>
          <w:numId w:val="0"/>
        </w:num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3</w:t>
      </w:r>
      <w:r>
        <w:rPr>
          <w:rFonts w:hint="eastAsia" w:ascii="宋体" w:hAnsi="宋体" w:eastAsia="宋体" w:cs="宋体"/>
          <w:sz w:val="24"/>
          <w:lang w:eastAsia="zh-CN"/>
        </w:rPr>
        <w:t>）</w:t>
      </w:r>
      <w:r>
        <w:rPr>
          <w:rFonts w:hint="eastAsia" w:ascii="宋体" w:hAnsi="宋体" w:eastAsia="宋体" w:cs="宋体"/>
          <w:sz w:val="24"/>
        </w:rPr>
        <w:t>按照《财政部关于进一步加强政府采购需求和履约验收管理的指导意见》</w:t>
      </w:r>
      <w:r>
        <w:rPr>
          <w:rFonts w:hint="eastAsia" w:ascii="宋体" w:hAnsi="宋体" w:eastAsia="宋体" w:cs="宋体"/>
          <w:sz w:val="24"/>
          <w:lang w:eastAsia="zh-CN"/>
        </w:rPr>
        <w:t>（</w:t>
      </w:r>
      <w:r>
        <w:rPr>
          <w:rFonts w:hint="eastAsia" w:ascii="宋体" w:hAnsi="宋体" w:eastAsia="宋体" w:cs="宋体"/>
          <w:sz w:val="24"/>
        </w:rPr>
        <w:t>财库〔2016〕205号</w:t>
      </w:r>
      <w:r>
        <w:rPr>
          <w:rFonts w:hint="eastAsia" w:ascii="宋体" w:hAnsi="宋体" w:eastAsia="宋体" w:cs="宋体"/>
          <w:sz w:val="24"/>
          <w:lang w:eastAsia="zh-CN"/>
        </w:rPr>
        <w:t>）</w:t>
      </w:r>
      <w:r>
        <w:rPr>
          <w:rFonts w:hint="eastAsia" w:ascii="宋体" w:hAnsi="宋体" w:eastAsia="宋体" w:cs="宋体"/>
          <w:sz w:val="24"/>
        </w:rPr>
        <w:t>、《西藏自治区政府采购履约验收管理办法》（藏财采办〔2019〕36号）的要求进行验收。</w:t>
      </w:r>
    </w:p>
    <w:p w14:paraId="245BC11D">
      <w:pPr>
        <w:numPr>
          <w:ilvl w:val="0"/>
          <w:numId w:val="0"/>
        </w:num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）知识产权归属和处理方式</w:t>
      </w:r>
      <w:r>
        <w:rPr>
          <w:rFonts w:hint="eastAsia" w:ascii="宋体" w:hAnsi="宋体" w:eastAsia="宋体" w:cs="宋体"/>
          <w:sz w:val="24"/>
          <w:szCs w:val="24"/>
        </w:rPr>
        <w:t>：</w:t>
      </w:r>
    </w:p>
    <w:p w14:paraId="2DB6E38C">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本项目所涉及的所有工作成果的知识产权归采购人所有，未经采购人同意，</w:t>
      </w:r>
      <w:r>
        <w:rPr>
          <w:rFonts w:hint="eastAsia" w:ascii="宋体" w:hAnsi="宋体" w:eastAsia="宋体" w:cs="宋体"/>
          <w:sz w:val="24"/>
          <w:szCs w:val="24"/>
          <w:lang w:val="en-US" w:eastAsia="zh-CN"/>
        </w:rPr>
        <w:t>成交供应商</w:t>
      </w:r>
      <w:r>
        <w:rPr>
          <w:rFonts w:hint="eastAsia" w:ascii="宋体" w:hAnsi="宋体" w:eastAsia="宋体" w:cs="宋体"/>
          <w:sz w:val="24"/>
          <w:szCs w:val="24"/>
        </w:rPr>
        <w:t>不得将本项目的工作成果另做他用。</w:t>
      </w:r>
    </w:p>
    <w:p w14:paraId="53AC0DDB">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成交供应商</w:t>
      </w:r>
      <w:r>
        <w:rPr>
          <w:rFonts w:hint="eastAsia" w:ascii="宋体" w:hAnsi="宋体" w:eastAsia="宋体" w:cs="宋体"/>
          <w:sz w:val="24"/>
          <w:szCs w:val="24"/>
        </w:rPr>
        <w:t>须保障采购人在使用该项目工作成果或其任何一部分时不受到第三方关于侵犯知识产权的指控。如果任何第三方提出侵权指控与采购人无关，</w:t>
      </w:r>
      <w:r>
        <w:rPr>
          <w:rFonts w:hint="eastAsia" w:ascii="宋体" w:hAnsi="宋体" w:eastAsia="宋体" w:cs="宋体"/>
          <w:sz w:val="24"/>
          <w:szCs w:val="24"/>
          <w:lang w:val="en-US" w:eastAsia="zh-CN"/>
        </w:rPr>
        <w:t>成交供应商</w:t>
      </w:r>
      <w:r>
        <w:rPr>
          <w:rFonts w:hint="eastAsia" w:ascii="宋体" w:hAnsi="宋体" w:eastAsia="宋体" w:cs="宋体"/>
          <w:sz w:val="24"/>
          <w:szCs w:val="24"/>
        </w:rPr>
        <w:t>须与第三方交涉并承担可能发生的责任与一切费用。如采购人因此而遭致损失的，</w:t>
      </w:r>
      <w:r>
        <w:rPr>
          <w:rFonts w:hint="eastAsia" w:ascii="宋体" w:hAnsi="宋体" w:eastAsia="宋体" w:cs="宋体"/>
          <w:sz w:val="24"/>
          <w:szCs w:val="24"/>
          <w:lang w:val="en-US" w:eastAsia="zh-CN"/>
        </w:rPr>
        <w:t>成交供应商</w:t>
      </w:r>
      <w:r>
        <w:rPr>
          <w:rFonts w:hint="eastAsia" w:ascii="宋体" w:hAnsi="宋体" w:eastAsia="宋体" w:cs="宋体"/>
          <w:sz w:val="24"/>
          <w:szCs w:val="24"/>
        </w:rPr>
        <w:t>应赔偿该损失。</w:t>
      </w:r>
    </w:p>
    <w:p w14:paraId="2780EC19">
      <w:pPr>
        <w:numPr>
          <w:ilvl w:val="0"/>
          <w:numId w:val="0"/>
        </w:numPr>
        <w:spacing w:line="360" w:lineRule="auto"/>
        <w:ind w:firstLine="480" w:firstLineChars="200"/>
        <w:jc w:val="left"/>
        <w:rPr>
          <w:rFonts w:hint="eastAsia" w:ascii="宋体" w:hAnsi="宋体" w:eastAsia="宋体" w:cs="宋体"/>
          <w:b/>
          <w:bCs/>
          <w:sz w:val="24"/>
          <w:szCs w:val="24"/>
        </w:rPr>
      </w:pP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违约责任与解决争议的办法</w:t>
      </w:r>
    </w:p>
    <w:p w14:paraId="5B799B7C">
      <w:pPr>
        <w:numPr>
          <w:ilvl w:val="0"/>
          <w:numId w:val="0"/>
        </w:numPr>
        <w:spacing w:line="360" w:lineRule="auto"/>
        <w:ind w:firstLine="480" w:firstLineChars="200"/>
        <w:jc w:val="left"/>
        <w:rPr>
          <w:rFonts w:hint="eastAsia" w:ascii="宋体" w:hAnsi="宋体" w:eastAsia="宋体" w:cs="宋体"/>
          <w:b/>
          <w:bCs/>
          <w:sz w:val="24"/>
          <w:szCs w:val="24"/>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1</w:t>
      </w:r>
      <w:r>
        <w:rPr>
          <w:rFonts w:hint="eastAsia" w:ascii="宋体" w:hAnsi="宋体" w:eastAsia="宋体" w:cs="宋体"/>
          <w:b/>
          <w:bCs/>
          <w:sz w:val="24"/>
          <w:szCs w:val="24"/>
          <w:lang w:eastAsia="zh-CN"/>
        </w:rPr>
        <w:t>）</w:t>
      </w:r>
      <w:r>
        <w:rPr>
          <w:rFonts w:hint="eastAsia" w:ascii="宋体" w:hAnsi="宋体" w:eastAsia="宋体" w:cs="宋体"/>
          <w:b/>
          <w:bCs/>
          <w:sz w:val="24"/>
          <w:szCs w:val="24"/>
        </w:rPr>
        <w:t>违约责任</w:t>
      </w:r>
    </w:p>
    <w:p w14:paraId="7272146D">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rPr>
        <w:t>1）因成交供应商的原因而造成采购合同无法按时签订，视为成交供应商违约，成交供应商违约对采购人造成的损失的，需另行支付相应的赔偿。</w:t>
      </w:r>
    </w:p>
    <w:p w14:paraId="256705D8">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rPr>
        <w:t>2）在签订采购合同之后，成交供应商要求解除合同的，视为成交供应商违约，对采购人造成的损失的，成交供应商需支付相应的赔偿。</w:t>
      </w:r>
    </w:p>
    <w:p w14:paraId="2A11F304">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rPr>
        <w:t>3）因成交供应商的原因而发生重大质量事故，除依约承担赔偿责任外，还将按有关质量管理办法规定执行。同时，采购人有权保留更换成交供应商的权利，并报相关行政主管部门处罚。</w:t>
      </w:r>
    </w:p>
    <w:p w14:paraId="55910FBA">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rPr>
        <w:t>4）若</w:t>
      </w:r>
      <w:r>
        <w:rPr>
          <w:rFonts w:hint="eastAsia" w:ascii="宋体" w:hAnsi="宋体" w:eastAsia="宋体" w:cs="宋体"/>
          <w:sz w:val="24"/>
          <w:szCs w:val="24"/>
          <w:lang w:val="en-US" w:eastAsia="zh-CN"/>
        </w:rPr>
        <w:t>成交供应商</w:t>
      </w:r>
      <w:r>
        <w:rPr>
          <w:rFonts w:hint="eastAsia" w:ascii="宋体" w:hAnsi="宋体" w:eastAsia="宋体" w:cs="宋体"/>
          <w:sz w:val="24"/>
          <w:szCs w:val="24"/>
        </w:rPr>
        <w:t>未按时提交工作成果或成果质量不符合工业和信息化部“一上”申报工作要求，导致资金申报未通过资料完整性审查的，采购人有权终止合同。造成经济损失的，采购人可追究其赔偿责任，若采购人已支付合同款，</w:t>
      </w:r>
      <w:r>
        <w:rPr>
          <w:rFonts w:hint="eastAsia" w:ascii="宋体" w:hAnsi="宋体" w:eastAsia="宋体" w:cs="宋体"/>
          <w:sz w:val="24"/>
          <w:szCs w:val="24"/>
          <w:lang w:val="en-US" w:eastAsia="zh-CN"/>
        </w:rPr>
        <w:t>成交供应商</w:t>
      </w:r>
      <w:r>
        <w:rPr>
          <w:rFonts w:hint="eastAsia" w:ascii="宋体" w:hAnsi="宋体" w:eastAsia="宋体" w:cs="宋体"/>
          <w:sz w:val="24"/>
          <w:szCs w:val="24"/>
        </w:rPr>
        <w:t>应足额退还。</w:t>
      </w:r>
    </w:p>
    <w:p w14:paraId="1B879A1B">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rPr>
        <w:t>5）若发生重大安全事故或特大安全事故，除按国家有关安全管理规定及采购人有关安全管理办法执行外，采购人有权终止合同，给采购人造成的损失，还应承担赔偿责任。</w:t>
      </w:r>
    </w:p>
    <w:p w14:paraId="7FCFFE74">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rPr>
        <w:t>6）在明确违约责任后，成交供应商应在接到书面通知书起七天内支付违约金、赔偿金等。</w:t>
      </w:r>
    </w:p>
    <w:p w14:paraId="78A9B4B9">
      <w:pPr>
        <w:numPr>
          <w:ilvl w:val="0"/>
          <w:numId w:val="0"/>
        </w:numPr>
        <w:spacing w:line="360" w:lineRule="auto"/>
        <w:ind w:leftChars="0" w:firstLine="480" w:firstLineChars="20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2</w:t>
      </w:r>
      <w:r>
        <w:rPr>
          <w:rFonts w:hint="eastAsia" w:ascii="宋体" w:hAnsi="宋体" w:eastAsia="宋体" w:cs="宋体"/>
          <w:b/>
          <w:bCs/>
          <w:sz w:val="24"/>
          <w:szCs w:val="24"/>
          <w:lang w:eastAsia="zh-CN"/>
        </w:rPr>
        <w:t>）</w:t>
      </w:r>
      <w:r>
        <w:rPr>
          <w:rFonts w:hint="eastAsia" w:ascii="宋体" w:hAnsi="宋体" w:eastAsia="宋体" w:cs="宋体"/>
          <w:b/>
          <w:bCs/>
          <w:sz w:val="24"/>
          <w:szCs w:val="24"/>
        </w:rPr>
        <w:t xml:space="preserve">解决争议的办法 </w:t>
      </w:r>
      <w:r>
        <w:rPr>
          <w:rFonts w:hint="eastAsia" w:ascii="宋体" w:hAnsi="宋体" w:eastAsia="宋体" w:cs="宋体"/>
          <w:b/>
          <w:bCs/>
          <w:sz w:val="24"/>
          <w:szCs w:val="24"/>
          <w:lang w:val="en-US" w:eastAsia="zh-CN"/>
        </w:rPr>
        <w:t xml:space="preserve"> </w:t>
      </w:r>
    </w:p>
    <w:p w14:paraId="0248AF09">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1 \* GB3</w:instrText>
      </w:r>
      <w:r>
        <w:rPr>
          <w:rFonts w:hint="eastAsia" w:ascii="宋体" w:hAnsi="宋体" w:eastAsia="宋体" w:cs="宋体"/>
          <w:sz w:val="24"/>
          <w:szCs w:val="24"/>
        </w:rPr>
        <w:fldChar w:fldCharType="separate"/>
      </w:r>
      <w:r>
        <w:rPr>
          <w:rFonts w:hint="eastAsia" w:ascii="宋体" w:hAnsi="宋体" w:eastAsia="宋体" w:cs="宋体"/>
          <w:sz w:val="24"/>
          <w:szCs w:val="24"/>
        </w:rPr>
        <w:t>①</w:t>
      </w:r>
      <w:r>
        <w:rPr>
          <w:rFonts w:hint="eastAsia" w:ascii="宋体" w:hAnsi="宋体" w:eastAsia="宋体" w:cs="宋体"/>
          <w:sz w:val="24"/>
          <w:szCs w:val="24"/>
        </w:rPr>
        <w:fldChar w:fldCharType="end"/>
      </w:r>
      <w:r>
        <w:rPr>
          <w:rFonts w:hint="eastAsia" w:ascii="宋体" w:hAnsi="宋体" w:eastAsia="宋体" w:cs="宋体"/>
          <w:sz w:val="24"/>
          <w:szCs w:val="24"/>
        </w:rPr>
        <w:t>双方协商解决。</w:t>
      </w:r>
    </w:p>
    <w:p w14:paraId="4FE84E6C">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rPr>
        <w:t>②若协商解决不成，则通过下列途径之一解决：</w:t>
      </w:r>
    </w:p>
    <w:p w14:paraId="3279B184">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rPr>
        <w:t>提交仲裁委员会仲裁，具体如下：向采购人所在地仲裁委员会申请仲裁。</w:t>
      </w:r>
    </w:p>
    <w:p w14:paraId="046514E9">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rPr>
        <w:t>向人民法院提起诉讼，具体如下：向采购人所在地人民法院起诉。</w:t>
      </w:r>
    </w:p>
    <w:p w14:paraId="7F3275E3">
      <w:pPr>
        <w:numPr>
          <w:ilvl w:val="0"/>
          <w:numId w:val="0"/>
        </w:numPr>
        <w:spacing w:line="360" w:lineRule="auto"/>
        <w:ind w:firstLine="480" w:firstLineChars="200"/>
        <w:jc w:val="left"/>
        <w:outlineLvl w:val="9"/>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（六）报价要求</w:t>
      </w:r>
    </w:p>
    <w:p w14:paraId="18CAF225">
      <w:pPr>
        <w:numPr>
          <w:ilvl w:val="0"/>
          <w:numId w:val="0"/>
        </w:numPr>
        <w:spacing w:line="360" w:lineRule="auto"/>
        <w:ind w:leftChars="0" w:firstLine="480" w:firstLineChars="200"/>
        <w:jc w:val="left"/>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（1）本项目实行总承包报价，报价应被视为已经包含但并不仅限于本项目各项服务及相关服务等的费用和所需资料收集费、调研考察费、阶段和最终评审费、必要的保险费用以及各项税金等全部费用。</w:t>
      </w:r>
    </w:p>
    <w:p w14:paraId="196449C3">
      <w:pPr>
        <w:numPr>
          <w:ilvl w:val="0"/>
          <w:numId w:val="0"/>
        </w:numPr>
        <w:spacing w:line="360" w:lineRule="auto"/>
        <w:ind w:leftChars="0" w:firstLine="480" w:firstLineChars="200"/>
        <w:jc w:val="left"/>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w:t>
      </w:r>
      <w:r>
        <w:rPr>
          <w:rFonts w:hint="eastAsia" w:ascii="宋体" w:hAnsi="宋体" w:eastAsia="宋体" w:cs="宋体"/>
          <w:sz w:val="24"/>
          <w:szCs w:val="24"/>
          <w:lang w:val="en-US" w:eastAsia="zh-CN"/>
        </w:rPr>
        <w:t>供应商</w:t>
      </w:r>
      <w:r>
        <w:rPr>
          <w:rFonts w:hint="default" w:ascii="宋体" w:hAnsi="宋体" w:eastAsia="宋体" w:cs="宋体"/>
          <w:sz w:val="24"/>
          <w:szCs w:val="24"/>
          <w:lang w:val="en-US" w:eastAsia="zh-CN"/>
        </w:rPr>
        <w:t>对本项目只能有一个报价，采购人不接受有选择性的</w:t>
      </w:r>
      <w:r>
        <w:rPr>
          <w:rFonts w:hint="eastAsia" w:ascii="宋体" w:hAnsi="宋体" w:eastAsia="宋体" w:cs="宋体"/>
          <w:sz w:val="24"/>
          <w:szCs w:val="24"/>
          <w:lang w:val="en-US" w:eastAsia="zh-CN"/>
        </w:rPr>
        <w:t>响应</w:t>
      </w:r>
      <w:r>
        <w:rPr>
          <w:rFonts w:hint="default" w:ascii="宋体" w:hAnsi="宋体" w:eastAsia="宋体" w:cs="宋体"/>
          <w:sz w:val="24"/>
          <w:szCs w:val="24"/>
          <w:lang w:val="en-US" w:eastAsia="zh-CN"/>
        </w:rPr>
        <w:t>方案和报价，报价内容必须包含</w:t>
      </w:r>
      <w:r>
        <w:rPr>
          <w:rFonts w:hint="eastAsia" w:ascii="宋体" w:hAnsi="宋体" w:eastAsia="宋体" w:cs="宋体"/>
          <w:sz w:val="24"/>
          <w:szCs w:val="24"/>
          <w:lang w:val="en-US" w:eastAsia="zh-CN"/>
        </w:rPr>
        <w:t>采购</w:t>
      </w:r>
      <w:r>
        <w:rPr>
          <w:rFonts w:hint="default" w:ascii="宋体" w:hAnsi="宋体" w:eastAsia="宋体" w:cs="宋体"/>
          <w:sz w:val="24"/>
          <w:szCs w:val="24"/>
          <w:lang w:val="en-US" w:eastAsia="zh-CN"/>
        </w:rPr>
        <w:t>文件所要求的</w:t>
      </w:r>
      <w:r>
        <w:rPr>
          <w:rFonts w:hint="eastAsia" w:ascii="宋体" w:hAnsi="宋体" w:eastAsia="宋体" w:cs="宋体"/>
          <w:sz w:val="24"/>
          <w:szCs w:val="24"/>
          <w:lang w:val="en-US" w:eastAsia="zh-CN"/>
        </w:rPr>
        <w:t>采购</w:t>
      </w:r>
      <w:r>
        <w:rPr>
          <w:rFonts w:hint="default" w:ascii="宋体" w:hAnsi="宋体" w:eastAsia="宋体" w:cs="宋体"/>
          <w:sz w:val="24"/>
          <w:szCs w:val="24"/>
          <w:lang w:val="en-US" w:eastAsia="zh-CN"/>
        </w:rPr>
        <w:t>要求及技术要求。</w:t>
      </w:r>
    </w:p>
    <w:p w14:paraId="087E7EBA">
      <w:pPr>
        <w:numPr>
          <w:ilvl w:val="0"/>
          <w:numId w:val="0"/>
        </w:numPr>
        <w:spacing w:line="360" w:lineRule="auto"/>
        <w:ind w:firstLine="480" w:firstLineChars="200"/>
        <w:jc w:val="left"/>
        <w:outlineLvl w:val="9"/>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（七）</w:t>
      </w:r>
      <w:r>
        <w:rPr>
          <w:rFonts w:hint="eastAsia" w:ascii="宋体" w:hAnsi="宋体" w:eastAsia="宋体" w:cs="宋体"/>
          <w:b/>
          <w:bCs/>
          <w:sz w:val="24"/>
          <w:szCs w:val="24"/>
        </w:rPr>
        <w:t>其他要求</w:t>
      </w:r>
    </w:p>
    <w:p w14:paraId="5E08082D">
      <w:pPr>
        <w:numPr>
          <w:ilvl w:val="0"/>
          <w:numId w:val="0"/>
        </w:numPr>
        <w:spacing w:line="360" w:lineRule="auto"/>
        <w:ind w:firstLine="720" w:firstLineChars="3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）从签订合同之日起，</w:t>
      </w:r>
      <w:r>
        <w:rPr>
          <w:rFonts w:hint="eastAsia" w:ascii="宋体" w:hAnsi="宋体" w:eastAsia="宋体" w:cs="宋体"/>
          <w:sz w:val="24"/>
          <w:szCs w:val="24"/>
          <w:lang w:val="en-US" w:eastAsia="zh-CN"/>
        </w:rPr>
        <w:t>成交供应商</w:t>
      </w:r>
      <w:r>
        <w:rPr>
          <w:rFonts w:hint="eastAsia" w:ascii="宋体" w:hAnsi="宋体" w:eastAsia="宋体" w:cs="宋体"/>
          <w:sz w:val="24"/>
          <w:szCs w:val="24"/>
          <w:lang w:eastAsia="zh-CN"/>
        </w:rPr>
        <w:t>须提供技术支持和售后服务，至本项目结束为止。主要内容包括：错误更正、缺陷完善、遗漏补充、成果内容解释等服务；</w:t>
      </w:r>
    </w:p>
    <w:p w14:paraId="1328A151">
      <w:pPr>
        <w:numPr>
          <w:ilvl w:val="0"/>
          <w:numId w:val="0"/>
        </w:numPr>
        <w:spacing w:line="360" w:lineRule="auto"/>
        <w:ind w:firstLine="720" w:firstLineChars="3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）除</w:t>
      </w:r>
      <w:r>
        <w:rPr>
          <w:rFonts w:hint="eastAsia" w:ascii="宋体" w:hAnsi="宋体" w:eastAsia="宋体" w:cs="宋体"/>
          <w:sz w:val="24"/>
          <w:szCs w:val="24"/>
          <w:lang w:val="en-US" w:eastAsia="zh-CN"/>
        </w:rPr>
        <w:t>采购</w:t>
      </w:r>
      <w:r>
        <w:rPr>
          <w:rFonts w:hint="eastAsia" w:ascii="宋体" w:hAnsi="宋体" w:eastAsia="宋体" w:cs="宋体"/>
          <w:sz w:val="24"/>
          <w:szCs w:val="24"/>
          <w:lang w:eastAsia="zh-CN"/>
        </w:rPr>
        <w:t>文件另有规定外，若出现有关法律、法规和规章有强制性规定但</w:t>
      </w:r>
      <w:r>
        <w:rPr>
          <w:rFonts w:hint="eastAsia" w:ascii="宋体" w:hAnsi="宋体" w:eastAsia="宋体" w:cs="宋体"/>
          <w:sz w:val="24"/>
          <w:szCs w:val="24"/>
          <w:lang w:val="en-US" w:eastAsia="zh-CN"/>
        </w:rPr>
        <w:t>采购</w:t>
      </w:r>
      <w:r>
        <w:rPr>
          <w:rFonts w:hint="eastAsia" w:ascii="宋体" w:hAnsi="宋体" w:eastAsia="宋体" w:cs="宋体"/>
          <w:sz w:val="24"/>
          <w:szCs w:val="24"/>
          <w:lang w:eastAsia="zh-CN"/>
        </w:rPr>
        <w:t>文件未列明的情形，则</w:t>
      </w:r>
      <w:r>
        <w:rPr>
          <w:rFonts w:hint="eastAsia" w:ascii="宋体" w:hAnsi="宋体" w:eastAsia="宋体" w:cs="宋体"/>
          <w:sz w:val="24"/>
          <w:szCs w:val="24"/>
          <w:lang w:val="en-US" w:eastAsia="zh-CN"/>
        </w:rPr>
        <w:t>供应商</w:t>
      </w:r>
      <w:r>
        <w:rPr>
          <w:rFonts w:hint="eastAsia" w:ascii="宋体" w:hAnsi="宋体" w:eastAsia="宋体" w:cs="宋体"/>
          <w:sz w:val="24"/>
          <w:szCs w:val="24"/>
          <w:lang w:eastAsia="zh-CN"/>
        </w:rPr>
        <w:t>应按照有关法律、法规和规章强制性规定执行。</w:t>
      </w:r>
    </w:p>
    <w:p w14:paraId="7086CC39">
      <w:pPr>
        <w:spacing w:line="360" w:lineRule="auto"/>
        <w:ind w:firstLine="456"/>
        <w:jc w:val="left"/>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b/>
          <w:bCs/>
          <w:sz w:val="24"/>
          <w:szCs w:val="24"/>
        </w:rPr>
        <w:t>注：本章中带“★”项内容为本项目实质性要求，未响应或不满足，按无效</w:t>
      </w:r>
      <w:r>
        <w:rPr>
          <w:rFonts w:hint="eastAsia" w:ascii="宋体" w:hAnsi="宋体" w:eastAsia="宋体" w:cs="宋体"/>
          <w:b/>
          <w:bCs/>
          <w:sz w:val="24"/>
          <w:szCs w:val="24"/>
          <w:lang w:val="en-US" w:eastAsia="zh-CN"/>
        </w:rPr>
        <w:t>响应</w:t>
      </w:r>
      <w:r>
        <w:rPr>
          <w:rFonts w:hint="eastAsia" w:ascii="宋体" w:hAnsi="宋体" w:eastAsia="宋体" w:cs="宋体"/>
          <w:b/>
          <w:bCs/>
          <w:sz w:val="24"/>
          <w:szCs w:val="24"/>
        </w:rPr>
        <w:t>处理。</w:t>
      </w:r>
    </w:p>
    <w:p w14:paraId="6F209DF1">
      <w:pPr>
        <w:widowControl/>
        <w:jc w:val="left"/>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br w:type="page"/>
      </w:r>
    </w:p>
    <w:p w14:paraId="01B7555F">
      <w:pPr>
        <w:pStyle w:val="2"/>
        <w:widowControl/>
        <w:rPr>
          <w:rFonts w:hint="eastAsia" w:ascii="宋体" w:hAnsi="宋体" w:eastAsia="宋体" w:cs="宋体"/>
          <w:color w:val="000000" w:themeColor="text1"/>
          <w14:textFill>
            <w14:solidFill>
              <w14:schemeClr w14:val="tx1"/>
            </w14:solidFill>
          </w14:textFill>
        </w:rPr>
      </w:pPr>
      <w:bookmarkStart w:id="101" w:name="_Toc130458670"/>
      <w:r>
        <w:rPr>
          <w:rFonts w:hint="eastAsia" w:ascii="宋体" w:hAnsi="宋体" w:eastAsia="宋体" w:cs="宋体"/>
          <w:color w:val="000000" w:themeColor="text1"/>
          <w14:textFill>
            <w14:solidFill>
              <w14:schemeClr w14:val="tx1"/>
            </w14:solidFill>
          </w14:textFill>
        </w:rPr>
        <w:t>第六章  磋商内容、磋商过程中可实质性变动的内容</w:t>
      </w:r>
      <w:bookmarkEnd w:id="101"/>
    </w:p>
    <w:p w14:paraId="32F1A96F">
      <w:pPr>
        <w:pStyle w:val="10"/>
        <w:widowControl/>
        <w:spacing w:before="156" w:beforeLines="50" w:after="0" w:line="360" w:lineRule="auto"/>
        <w:ind w:firstLine="480" w:firstLineChars="200"/>
        <w:rPr>
          <w:rFonts w:hint="eastAsia" w:ascii="宋体" w:hAnsi="宋体" w:eastAsia="宋体" w:cs="宋体"/>
          <w:b/>
          <w:color w:val="000000" w:themeColor="text1"/>
          <w:sz w:val="24"/>
          <w:szCs w:val="28"/>
          <w14:textFill>
            <w14:solidFill>
              <w14:schemeClr w14:val="tx1"/>
            </w14:solidFill>
          </w14:textFill>
        </w:rPr>
      </w:pPr>
    </w:p>
    <w:p w14:paraId="0B31FB2D">
      <w:pPr>
        <w:pStyle w:val="10"/>
        <w:widowControl/>
        <w:spacing w:before="156" w:beforeLines="50" w:after="0" w:line="360" w:lineRule="auto"/>
        <w:ind w:firstLine="480" w:firstLineChars="200"/>
        <w:rPr>
          <w:rFonts w:hint="eastAsia" w:ascii="宋体" w:hAnsi="宋体" w:eastAsia="宋体" w:cs="宋体"/>
          <w:b/>
          <w:color w:val="000000" w:themeColor="text1"/>
          <w:sz w:val="24"/>
          <w:szCs w:val="28"/>
          <w14:textFill>
            <w14:solidFill>
              <w14:schemeClr w14:val="tx1"/>
            </w14:solidFill>
          </w14:textFill>
        </w:rPr>
      </w:pPr>
      <w:r>
        <w:rPr>
          <w:rFonts w:hint="eastAsia" w:ascii="宋体" w:hAnsi="宋体" w:eastAsia="宋体" w:cs="宋体"/>
          <w:b/>
          <w:color w:val="000000" w:themeColor="text1"/>
          <w:sz w:val="24"/>
          <w:szCs w:val="28"/>
          <w14:textFill>
            <w14:solidFill>
              <w14:schemeClr w14:val="tx1"/>
            </w14:solidFill>
          </w14:textFill>
        </w:rPr>
        <w:t>一、磋商内容：</w:t>
      </w:r>
    </w:p>
    <w:p w14:paraId="6BAE21D9">
      <w:pPr>
        <w:pStyle w:val="10"/>
        <w:widowControl/>
        <w:spacing w:before="156" w:beforeLines="50" w:after="0" w:line="360" w:lineRule="auto"/>
        <w:ind w:firstLine="480" w:firstLineChars="200"/>
        <w:rPr>
          <w:rFonts w:hint="eastAsia" w:ascii="宋体" w:hAnsi="宋体" w:eastAsia="宋体" w:cs="宋体"/>
          <w:bCs/>
          <w:color w:val="000000" w:themeColor="text1"/>
          <w:sz w:val="24"/>
          <w:szCs w:val="28"/>
          <w14:textFill>
            <w14:solidFill>
              <w14:schemeClr w14:val="tx1"/>
            </w14:solidFill>
          </w14:textFill>
        </w:rPr>
      </w:pPr>
      <w:r>
        <w:rPr>
          <w:rFonts w:hint="eastAsia" w:ascii="宋体" w:hAnsi="宋体" w:eastAsia="宋体" w:cs="宋体"/>
          <w:bCs/>
          <w:color w:val="000000" w:themeColor="text1"/>
          <w:sz w:val="24"/>
          <w:szCs w:val="28"/>
          <w14:textFill>
            <w14:solidFill>
              <w14:schemeClr w14:val="tx1"/>
            </w14:solidFill>
          </w14:textFill>
        </w:rPr>
        <w:t>1.供应商提供的采购标的价格。</w:t>
      </w:r>
    </w:p>
    <w:p w14:paraId="3FF0C98B">
      <w:pPr>
        <w:pStyle w:val="10"/>
        <w:widowControl/>
        <w:spacing w:before="156" w:beforeLines="50" w:after="0" w:line="360" w:lineRule="auto"/>
        <w:ind w:firstLine="480" w:firstLineChars="200"/>
        <w:rPr>
          <w:rFonts w:hint="eastAsia" w:ascii="宋体" w:hAnsi="宋体" w:eastAsia="宋体" w:cs="宋体"/>
          <w:bCs/>
          <w:color w:val="000000" w:themeColor="text1"/>
          <w:sz w:val="24"/>
          <w:szCs w:val="28"/>
          <w14:textFill>
            <w14:solidFill>
              <w14:schemeClr w14:val="tx1"/>
            </w14:solidFill>
          </w14:textFill>
        </w:rPr>
      </w:pPr>
      <w:r>
        <w:rPr>
          <w:rFonts w:hint="eastAsia" w:ascii="宋体" w:hAnsi="宋体" w:eastAsia="宋体" w:cs="宋体"/>
          <w:bCs/>
          <w:color w:val="000000" w:themeColor="text1"/>
          <w:sz w:val="24"/>
          <w:szCs w:val="28"/>
          <w14:textFill>
            <w14:solidFill>
              <w14:schemeClr w14:val="tx1"/>
            </w14:solidFill>
          </w14:textFill>
        </w:rPr>
        <w:t>2.相关专利、专有技术、商务等情况说明。</w:t>
      </w:r>
    </w:p>
    <w:p w14:paraId="50AF9045">
      <w:pPr>
        <w:pStyle w:val="10"/>
        <w:widowControl/>
        <w:spacing w:before="156" w:beforeLines="50" w:after="0" w:line="360" w:lineRule="auto"/>
        <w:ind w:firstLine="480" w:firstLineChars="200"/>
        <w:rPr>
          <w:rFonts w:hint="eastAsia" w:ascii="宋体" w:hAnsi="宋体" w:eastAsia="宋体" w:cs="宋体"/>
          <w:bCs/>
          <w:color w:val="000000" w:themeColor="text1"/>
          <w:sz w:val="24"/>
          <w:szCs w:val="28"/>
          <w14:textFill>
            <w14:solidFill>
              <w14:schemeClr w14:val="tx1"/>
            </w14:solidFill>
          </w14:textFill>
        </w:rPr>
      </w:pPr>
      <w:r>
        <w:rPr>
          <w:rFonts w:hint="eastAsia" w:ascii="宋体" w:hAnsi="宋体" w:eastAsia="宋体" w:cs="宋体"/>
          <w:bCs/>
          <w:color w:val="000000" w:themeColor="text1"/>
          <w:sz w:val="24"/>
          <w:szCs w:val="28"/>
          <w14:textFill>
            <w14:solidFill>
              <w14:schemeClr w14:val="tx1"/>
            </w14:solidFill>
          </w14:textFill>
        </w:rPr>
        <w:t>3.合同主要条款及价格商定情况。</w:t>
      </w:r>
    </w:p>
    <w:p w14:paraId="2212040C">
      <w:pPr>
        <w:pStyle w:val="10"/>
        <w:widowControl/>
        <w:spacing w:before="156" w:beforeLines="50" w:after="0" w:line="360" w:lineRule="auto"/>
        <w:ind w:firstLine="480" w:firstLineChars="200"/>
        <w:rPr>
          <w:rFonts w:hint="eastAsia" w:ascii="宋体" w:hAnsi="宋体" w:eastAsia="宋体" w:cs="宋体"/>
          <w:b/>
          <w:color w:val="000000" w:themeColor="text1"/>
          <w:sz w:val="24"/>
          <w:szCs w:val="28"/>
          <w14:textFill>
            <w14:solidFill>
              <w14:schemeClr w14:val="tx1"/>
            </w14:solidFill>
          </w14:textFill>
        </w:rPr>
      </w:pPr>
      <w:r>
        <w:rPr>
          <w:rFonts w:hint="eastAsia" w:ascii="宋体" w:hAnsi="宋体" w:eastAsia="宋体" w:cs="宋体"/>
          <w:b/>
          <w:color w:val="000000" w:themeColor="text1"/>
          <w:sz w:val="24"/>
          <w:szCs w:val="28"/>
          <w14:textFill>
            <w14:solidFill>
              <w14:schemeClr w14:val="tx1"/>
            </w14:solidFill>
          </w14:textFill>
        </w:rPr>
        <w:t>二、磋商过程中可实质性变动的内容：</w:t>
      </w:r>
    </w:p>
    <w:p w14:paraId="78CA7CDC">
      <w:pPr>
        <w:pStyle w:val="10"/>
        <w:widowControl/>
        <w:spacing w:before="156" w:beforeLines="50" w:after="0" w:line="360" w:lineRule="auto"/>
        <w:ind w:firstLine="480" w:firstLineChars="200"/>
        <w:rPr>
          <w:rFonts w:hint="eastAsia" w:ascii="宋体" w:hAnsi="宋体" w:eastAsia="宋体" w:cs="宋体"/>
          <w:bCs/>
          <w:color w:val="000000" w:themeColor="text1"/>
          <w:sz w:val="24"/>
          <w:szCs w:val="28"/>
          <w14:textFill>
            <w14:solidFill>
              <w14:schemeClr w14:val="tx1"/>
            </w14:solidFill>
          </w14:textFill>
        </w:rPr>
      </w:pPr>
      <w:r>
        <w:rPr>
          <w:rFonts w:hint="eastAsia" w:ascii="宋体" w:hAnsi="宋体" w:eastAsia="宋体" w:cs="宋体"/>
          <w:bCs/>
          <w:color w:val="000000" w:themeColor="text1"/>
          <w:sz w:val="24"/>
          <w:szCs w:val="28"/>
          <w14:textFill>
            <w14:solidFill>
              <w14:schemeClr w14:val="tx1"/>
            </w14:solidFill>
          </w14:textFill>
        </w:rPr>
        <w:t>1、供应商报价</w:t>
      </w:r>
    </w:p>
    <w:p w14:paraId="3F734EDC">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bCs/>
          <w:color w:val="000000" w:themeColor="text1"/>
          <w:sz w:val="24"/>
          <w:szCs w:val="28"/>
          <w14:textFill>
            <w14:solidFill>
              <w14:schemeClr w14:val="tx1"/>
            </w14:solidFill>
          </w14:textFill>
        </w:rPr>
        <w:t>2、针对竞争性磋商文件所包含的技术、服务要求以及合同草案条款，在磋商过程中，磋商小组在获得采购人代表确认的前提下，可以根据磋商情况实质性变动相关内容。磋商小组对磋商文件作出的实质性变动是磋商文件的有效组成部分，磋商小组会及时以书面形式通知所有参加磋商的供应商。</w:t>
      </w:r>
    </w:p>
    <w:p w14:paraId="6E928165">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p>
    <w:p w14:paraId="7CCD242A">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1A0410CB">
      <w:pPr>
        <w:pStyle w:val="2"/>
        <w:widowControl/>
        <w:rPr>
          <w:rFonts w:hint="eastAsia" w:ascii="宋体" w:hAnsi="宋体" w:eastAsia="宋体" w:cs="宋体"/>
          <w:color w:val="000000" w:themeColor="text1"/>
          <w14:textFill>
            <w14:solidFill>
              <w14:schemeClr w14:val="tx1"/>
            </w14:solidFill>
          </w14:textFill>
        </w:rPr>
      </w:pPr>
      <w:bookmarkStart w:id="102" w:name="_Toc130458671"/>
      <w:bookmarkStart w:id="103" w:name="_Toc40818967"/>
      <w:bookmarkStart w:id="104" w:name="_Toc7086"/>
      <w:bookmarkStart w:id="105" w:name="_Toc2766184"/>
      <w:r>
        <w:rPr>
          <w:rFonts w:hint="eastAsia" w:ascii="宋体" w:hAnsi="宋体" w:eastAsia="宋体" w:cs="宋体"/>
          <w:color w:val="000000" w:themeColor="text1"/>
          <w14:textFill>
            <w14:solidFill>
              <w14:schemeClr w14:val="tx1"/>
            </w14:solidFill>
          </w14:textFill>
        </w:rPr>
        <w:t>第七章  响应文件格式</w:t>
      </w:r>
      <w:bookmarkEnd w:id="102"/>
      <w:bookmarkEnd w:id="103"/>
      <w:bookmarkEnd w:id="104"/>
      <w:bookmarkEnd w:id="105"/>
    </w:p>
    <w:p w14:paraId="59F8242B">
      <w:pPr>
        <w:tabs>
          <w:tab w:val="left" w:pos="7665"/>
        </w:tabs>
        <w:spacing w:line="400" w:lineRule="exact"/>
        <w:ind w:firstLine="480"/>
        <w:rPr>
          <w:rFonts w:hint="eastAsia" w:ascii="宋体" w:hAnsi="宋体" w:eastAsia="宋体" w:cs="宋体"/>
          <w:bCs/>
          <w:color w:val="000000" w:themeColor="text1"/>
          <w:sz w:val="24"/>
          <w:szCs w:val="22"/>
          <w14:textFill>
            <w14:solidFill>
              <w14:schemeClr w14:val="tx1"/>
            </w14:solidFill>
          </w14:textFill>
        </w:rPr>
      </w:pPr>
    </w:p>
    <w:p w14:paraId="49785169">
      <w:pPr>
        <w:jc w:val="left"/>
        <w:rPr>
          <w:rFonts w:hint="eastAsia" w:ascii="宋体" w:hAnsi="宋体" w:eastAsia="宋体" w:cs="宋体"/>
          <w:b/>
          <w:color w:val="000000" w:themeColor="text1"/>
          <w:sz w:val="32"/>
          <w:szCs w:val="32"/>
          <w14:textFill>
            <w14:solidFill>
              <w14:schemeClr w14:val="tx1"/>
            </w14:solidFill>
          </w14:textFill>
        </w:rPr>
      </w:pPr>
    </w:p>
    <w:p w14:paraId="76F33465">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一、本章所制响应文件格式，除格式中明确将该格式作为实质性要求的，一律不具有强制性，但是，供应商响应文件相关资料和本章所制格式不一致的，磋商小组将在评分时以响应文件不规范予以扣分处理。</w:t>
      </w:r>
    </w:p>
    <w:p w14:paraId="47FF89EA">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二、本章所制响应文件格式有关表格中的备注栏，由供应商根据自身响应情况作解释性说明，不作为必填项。</w:t>
      </w:r>
    </w:p>
    <w:p w14:paraId="14FE973E">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三、本章所制响应文件格式中需要填写的相关内容事项，可能会与本采购项目无关，在不改变响应文件原义、不影响本项目采购需求的情况下，供应商可以不予填写，但应当注明。</w:t>
      </w:r>
    </w:p>
    <w:p w14:paraId="7EDAA048">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p>
    <w:p w14:paraId="6E81A094">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07A6E86C">
      <w:pPr>
        <w:pStyle w:val="3"/>
        <w:widowControl/>
        <w:rPr>
          <w:rFonts w:hint="eastAsia" w:ascii="宋体" w:hAnsi="宋体" w:eastAsia="宋体" w:cs="宋体"/>
          <w:color w:val="000000" w:themeColor="text1"/>
          <w:sz w:val="32"/>
          <w:szCs w:val="36"/>
          <w14:textFill>
            <w14:solidFill>
              <w14:schemeClr w14:val="tx1"/>
            </w14:solidFill>
          </w14:textFill>
        </w:rPr>
      </w:pPr>
      <w:bookmarkStart w:id="106" w:name="_Toc79051651"/>
      <w:bookmarkStart w:id="107" w:name="_Toc28446"/>
      <w:bookmarkStart w:id="108" w:name="_Toc130458672"/>
      <w:r>
        <w:rPr>
          <w:rFonts w:hint="eastAsia" w:ascii="宋体" w:hAnsi="宋体" w:eastAsia="宋体" w:cs="宋体"/>
          <w:color w:val="000000" w:themeColor="text1"/>
          <w:sz w:val="32"/>
          <w:szCs w:val="32"/>
          <w14:textFill>
            <w14:solidFill>
              <w14:schemeClr w14:val="tx1"/>
            </w14:solidFill>
          </w14:textFill>
        </w:rPr>
        <w:t>第一部分    “资格性响应文件”格式</w:t>
      </w:r>
      <w:bookmarkEnd w:id="106"/>
      <w:bookmarkEnd w:id="107"/>
      <w:bookmarkEnd w:id="108"/>
    </w:p>
    <w:p w14:paraId="6CB31405">
      <w:pPr>
        <w:spacing w:line="360" w:lineRule="auto"/>
        <w:jc w:val="center"/>
        <w:rPr>
          <w:rFonts w:hint="eastAsia" w:ascii="宋体" w:hAnsi="宋体" w:eastAsia="宋体" w:cs="宋体"/>
          <w:b/>
          <w:color w:val="000000" w:themeColor="text1"/>
          <w:sz w:val="32"/>
          <w:szCs w:val="32"/>
          <w14:textFill>
            <w14:solidFill>
              <w14:schemeClr w14:val="tx1"/>
            </w14:solidFill>
          </w14:textFill>
        </w:rPr>
      </w:pPr>
    </w:p>
    <w:p w14:paraId="14296314">
      <w:pPr>
        <w:spacing w:line="360" w:lineRule="auto"/>
        <w:jc w:val="right"/>
        <w:rPr>
          <w:rFonts w:hint="eastAsia" w:ascii="宋体" w:hAnsi="宋体" w:eastAsia="宋体" w:cs="宋体"/>
          <w:b/>
          <w:color w:val="000000" w:themeColor="text1"/>
          <w:sz w:val="28"/>
          <w:szCs w:val="22"/>
          <w14:textFill>
            <w14:solidFill>
              <w14:schemeClr w14:val="tx1"/>
            </w14:solidFill>
          </w14:textFill>
        </w:rPr>
      </w:pPr>
      <w:r>
        <w:rPr>
          <w:rFonts w:hint="eastAsia" w:ascii="宋体" w:hAnsi="宋体" w:eastAsia="宋体" w:cs="宋体"/>
          <w:b/>
          <w:color w:val="000000" w:themeColor="text1"/>
          <w:kern w:val="0"/>
          <w:sz w:val="28"/>
          <w:szCs w:val="22"/>
          <w14:textFill>
            <w14:solidFill>
              <w14:schemeClr w14:val="tx1"/>
            </w14:solidFill>
          </w14:textFill>
        </w:rPr>
        <w:t>（正本/副本）</w:t>
      </w:r>
    </w:p>
    <w:p w14:paraId="45207870">
      <w:pPr>
        <w:ind w:firstLine="602"/>
        <w:rPr>
          <w:rFonts w:hint="eastAsia" w:ascii="宋体" w:hAnsi="宋体" w:eastAsia="宋体" w:cs="宋体"/>
          <w:b/>
          <w:color w:val="000000" w:themeColor="text1"/>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 xml:space="preserve">项目名称： </w:t>
      </w:r>
    </w:p>
    <w:p w14:paraId="1645DDA4">
      <w:pPr>
        <w:ind w:firstLine="602"/>
        <w:rPr>
          <w:rFonts w:hint="eastAsia" w:ascii="宋体" w:hAnsi="宋体" w:eastAsia="宋体" w:cs="宋体"/>
          <w:b/>
          <w:color w:val="000000" w:themeColor="text1"/>
          <w:sz w:val="30"/>
          <w:szCs w:val="30"/>
          <w14:textFill>
            <w14:solidFill>
              <w14:schemeClr w14:val="tx1"/>
            </w14:solidFill>
          </w14:textFill>
        </w:rPr>
      </w:pPr>
    </w:p>
    <w:p w14:paraId="6A47822C">
      <w:pPr>
        <w:ind w:firstLine="602"/>
        <w:rPr>
          <w:rFonts w:hint="eastAsia" w:ascii="宋体" w:hAnsi="宋体" w:eastAsia="宋体" w:cs="宋体"/>
          <w:color w:val="000000" w:themeColor="text1"/>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 xml:space="preserve">   </w:t>
      </w:r>
    </w:p>
    <w:p w14:paraId="71FF409A">
      <w:pPr>
        <w:ind w:firstLine="602"/>
        <w:rPr>
          <w:rFonts w:hint="eastAsia" w:ascii="宋体" w:hAnsi="宋体" w:eastAsia="宋体" w:cs="宋体"/>
          <w:b/>
          <w:color w:val="000000" w:themeColor="text1"/>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 xml:space="preserve">项目编号：   </w:t>
      </w:r>
    </w:p>
    <w:p w14:paraId="272E0B3F">
      <w:pPr>
        <w:ind w:firstLine="480"/>
        <w:rPr>
          <w:rFonts w:hint="eastAsia" w:ascii="宋体" w:hAnsi="宋体" w:eastAsia="宋体" w:cs="宋体"/>
          <w:color w:val="000000" w:themeColor="text1"/>
          <w14:textFill>
            <w14:solidFill>
              <w14:schemeClr w14:val="tx1"/>
            </w14:solidFill>
          </w14:textFill>
        </w:rPr>
      </w:pPr>
    </w:p>
    <w:p w14:paraId="5FADA162">
      <w:pPr>
        <w:ind w:firstLine="480"/>
        <w:rPr>
          <w:rFonts w:hint="eastAsia" w:ascii="宋体" w:hAnsi="宋体" w:eastAsia="宋体" w:cs="宋体"/>
          <w:color w:val="000000" w:themeColor="text1"/>
          <w14:textFill>
            <w14:solidFill>
              <w14:schemeClr w14:val="tx1"/>
            </w14:solidFill>
          </w14:textFill>
        </w:rPr>
      </w:pPr>
    </w:p>
    <w:p w14:paraId="1C39A7A3">
      <w:pPr>
        <w:ind w:firstLine="480"/>
        <w:rPr>
          <w:rFonts w:hint="eastAsia" w:ascii="宋体" w:hAnsi="宋体" w:eastAsia="宋体" w:cs="宋体"/>
          <w:color w:val="000000" w:themeColor="text1"/>
          <w14:textFill>
            <w14:solidFill>
              <w14:schemeClr w14:val="tx1"/>
            </w14:solidFill>
          </w14:textFill>
        </w:rPr>
      </w:pPr>
    </w:p>
    <w:p w14:paraId="5ED37049">
      <w:pPr>
        <w:ind w:firstLine="480"/>
        <w:rPr>
          <w:rFonts w:hint="eastAsia" w:ascii="宋体" w:hAnsi="宋体" w:eastAsia="宋体" w:cs="宋体"/>
          <w:color w:val="000000" w:themeColor="text1"/>
          <w14:textFill>
            <w14:solidFill>
              <w14:schemeClr w14:val="tx1"/>
            </w14:solidFill>
          </w14:textFill>
        </w:rPr>
      </w:pPr>
    </w:p>
    <w:p w14:paraId="5C157787">
      <w:pPr>
        <w:ind w:firstLine="480"/>
        <w:rPr>
          <w:rFonts w:hint="eastAsia" w:ascii="宋体" w:hAnsi="宋体" w:eastAsia="宋体" w:cs="宋体"/>
          <w:color w:val="000000" w:themeColor="text1"/>
          <w14:textFill>
            <w14:solidFill>
              <w14:schemeClr w14:val="tx1"/>
            </w14:solidFill>
          </w14:textFill>
        </w:rPr>
      </w:pPr>
    </w:p>
    <w:p w14:paraId="26F1A2CB">
      <w:pPr>
        <w:ind w:firstLine="480"/>
        <w:rPr>
          <w:rFonts w:hint="eastAsia" w:ascii="宋体" w:hAnsi="宋体" w:eastAsia="宋体" w:cs="宋体"/>
          <w:color w:val="000000" w:themeColor="text1"/>
          <w14:textFill>
            <w14:solidFill>
              <w14:schemeClr w14:val="tx1"/>
            </w14:solidFill>
          </w14:textFill>
        </w:rPr>
      </w:pPr>
    </w:p>
    <w:p w14:paraId="0D781395">
      <w:pPr>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kern w:val="0"/>
          <w:sz w:val="44"/>
          <w:szCs w:val="44"/>
          <w14:textFill>
            <w14:solidFill>
              <w14:schemeClr w14:val="tx1"/>
            </w14:solidFill>
          </w14:textFill>
        </w:rPr>
        <w:t>资格性响应文件</w:t>
      </w:r>
    </w:p>
    <w:p w14:paraId="05B81900">
      <w:pPr>
        <w:ind w:firstLine="883"/>
        <w:rPr>
          <w:rFonts w:hint="eastAsia" w:ascii="宋体" w:hAnsi="宋体" w:eastAsia="宋体" w:cs="宋体"/>
          <w:b/>
          <w:color w:val="000000" w:themeColor="text1"/>
          <w:sz w:val="44"/>
          <w:szCs w:val="44"/>
          <w14:textFill>
            <w14:solidFill>
              <w14:schemeClr w14:val="tx1"/>
            </w14:solidFill>
          </w14:textFill>
        </w:rPr>
      </w:pPr>
    </w:p>
    <w:p w14:paraId="6C712842">
      <w:pPr>
        <w:ind w:firstLine="480"/>
        <w:rPr>
          <w:rFonts w:hint="eastAsia" w:ascii="宋体" w:hAnsi="宋体" w:eastAsia="宋体" w:cs="宋体"/>
          <w:color w:val="000000" w:themeColor="text1"/>
          <w14:textFill>
            <w14:solidFill>
              <w14:schemeClr w14:val="tx1"/>
            </w14:solidFill>
          </w14:textFill>
        </w:rPr>
      </w:pPr>
    </w:p>
    <w:p w14:paraId="71F522D4">
      <w:pPr>
        <w:ind w:firstLine="480"/>
        <w:rPr>
          <w:rFonts w:hint="eastAsia" w:ascii="宋体" w:hAnsi="宋体" w:eastAsia="宋体" w:cs="宋体"/>
          <w:color w:val="000000" w:themeColor="text1"/>
          <w14:textFill>
            <w14:solidFill>
              <w14:schemeClr w14:val="tx1"/>
            </w14:solidFill>
          </w14:textFill>
        </w:rPr>
      </w:pPr>
    </w:p>
    <w:p w14:paraId="149D8670">
      <w:pPr>
        <w:ind w:firstLine="480"/>
        <w:rPr>
          <w:rFonts w:hint="eastAsia" w:ascii="宋体" w:hAnsi="宋体" w:eastAsia="宋体" w:cs="宋体"/>
          <w:color w:val="000000" w:themeColor="text1"/>
          <w14:textFill>
            <w14:solidFill>
              <w14:schemeClr w14:val="tx1"/>
            </w14:solidFill>
          </w14:textFill>
        </w:rPr>
      </w:pPr>
    </w:p>
    <w:p w14:paraId="57DE65C0">
      <w:pPr>
        <w:ind w:firstLine="480"/>
        <w:rPr>
          <w:rFonts w:hint="eastAsia" w:ascii="宋体" w:hAnsi="宋体" w:eastAsia="宋体" w:cs="宋体"/>
          <w:color w:val="000000" w:themeColor="text1"/>
          <w14:textFill>
            <w14:solidFill>
              <w14:schemeClr w14:val="tx1"/>
            </w14:solidFill>
          </w14:textFill>
        </w:rPr>
      </w:pPr>
    </w:p>
    <w:p w14:paraId="6AE520E7">
      <w:pPr>
        <w:ind w:firstLine="480"/>
        <w:rPr>
          <w:rFonts w:hint="eastAsia" w:ascii="宋体" w:hAnsi="宋体" w:eastAsia="宋体" w:cs="宋体"/>
          <w:color w:val="000000" w:themeColor="text1"/>
          <w14:textFill>
            <w14:solidFill>
              <w14:schemeClr w14:val="tx1"/>
            </w14:solidFill>
          </w14:textFill>
        </w:rPr>
      </w:pPr>
    </w:p>
    <w:p w14:paraId="2E18A4C4">
      <w:pPr>
        <w:ind w:firstLine="480"/>
        <w:rPr>
          <w:rFonts w:hint="eastAsia" w:ascii="宋体" w:hAnsi="宋体" w:eastAsia="宋体" w:cs="宋体"/>
          <w:color w:val="000000" w:themeColor="text1"/>
          <w14:textFill>
            <w14:solidFill>
              <w14:schemeClr w14:val="tx1"/>
            </w14:solidFill>
          </w14:textFill>
        </w:rPr>
      </w:pPr>
    </w:p>
    <w:p w14:paraId="7E7967A8">
      <w:pPr>
        <w:ind w:firstLine="480"/>
        <w:rPr>
          <w:rFonts w:hint="eastAsia" w:ascii="宋体" w:hAnsi="宋体" w:eastAsia="宋体" w:cs="宋体"/>
          <w:color w:val="000000" w:themeColor="text1"/>
          <w14:textFill>
            <w14:solidFill>
              <w14:schemeClr w14:val="tx1"/>
            </w14:solidFill>
          </w14:textFill>
        </w:rPr>
      </w:pPr>
    </w:p>
    <w:p w14:paraId="7F8B595C">
      <w:pPr>
        <w:ind w:firstLine="480"/>
        <w:rPr>
          <w:rFonts w:hint="eastAsia" w:ascii="宋体" w:hAnsi="宋体" w:eastAsia="宋体" w:cs="宋体"/>
          <w:color w:val="000000" w:themeColor="text1"/>
          <w14:textFill>
            <w14:solidFill>
              <w14:schemeClr w14:val="tx1"/>
            </w14:solidFill>
          </w14:textFill>
        </w:rPr>
      </w:pPr>
    </w:p>
    <w:p w14:paraId="392CEB3B">
      <w:pPr>
        <w:ind w:firstLine="480"/>
        <w:rPr>
          <w:rFonts w:hint="eastAsia" w:ascii="宋体" w:hAnsi="宋体" w:eastAsia="宋体" w:cs="宋体"/>
          <w:color w:val="000000" w:themeColor="text1"/>
          <w14:textFill>
            <w14:solidFill>
              <w14:schemeClr w14:val="tx1"/>
            </w14:solidFill>
          </w14:textFill>
        </w:rPr>
      </w:pPr>
    </w:p>
    <w:p w14:paraId="14943A26">
      <w:pPr>
        <w:ind w:firstLine="480"/>
        <w:rPr>
          <w:rFonts w:hint="eastAsia" w:ascii="宋体" w:hAnsi="宋体" w:eastAsia="宋体" w:cs="宋体"/>
          <w:color w:val="000000" w:themeColor="text1"/>
          <w14:textFill>
            <w14:solidFill>
              <w14:schemeClr w14:val="tx1"/>
            </w14:solidFill>
          </w14:textFill>
        </w:rPr>
      </w:pPr>
    </w:p>
    <w:p w14:paraId="0000DED4">
      <w:pPr>
        <w:ind w:firstLine="602"/>
        <w:jc w:val="center"/>
        <w:rPr>
          <w:rFonts w:hint="eastAsia" w:ascii="宋体" w:hAnsi="宋体" w:eastAsia="宋体" w:cs="宋体"/>
          <w:b/>
          <w:color w:val="000000" w:themeColor="text1"/>
          <w:kern w:val="0"/>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供应商名称（加盖公章）：</w:t>
      </w:r>
    </w:p>
    <w:p w14:paraId="63F4FBD5">
      <w:pPr>
        <w:ind w:firstLine="602"/>
        <w:jc w:val="center"/>
        <w:rPr>
          <w:rFonts w:hint="eastAsia" w:ascii="宋体" w:hAnsi="宋体" w:eastAsia="宋体" w:cs="宋体"/>
          <w:b/>
          <w:color w:val="000000" w:themeColor="text1"/>
          <w:kern w:val="0"/>
          <w:sz w:val="30"/>
          <w:szCs w:val="30"/>
          <w14:textFill>
            <w14:solidFill>
              <w14:schemeClr w14:val="tx1"/>
            </w14:solidFill>
          </w14:textFill>
        </w:rPr>
      </w:pPr>
    </w:p>
    <w:p w14:paraId="10BFFE82">
      <w:pPr>
        <w:ind w:firstLine="602"/>
        <w:jc w:val="cente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日期：  年   月   日</w:t>
      </w:r>
    </w:p>
    <w:p w14:paraId="03CF8340">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3C02F409">
      <w:pPr>
        <w:pStyle w:val="4"/>
        <w:widowControl/>
        <w:spacing w:after="156" w:afterLines="50" w:line="520" w:lineRule="exact"/>
        <w:ind w:firstLine="0" w:firstLineChars="0"/>
        <w:jc w:val="center"/>
        <w:rPr>
          <w:rFonts w:hint="eastAsia" w:ascii="宋体" w:hAnsi="宋体" w:eastAsia="宋体" w:cs="宋体"/>
          <w:color w:val="000000" w:themeColor="text1"/>
          <w:sz w:val="28"/>
          <w:szCs w:val="32"/>
          <w14:textFill>
            <w14:solidFill>
              <w14:schemeClr w14:val="tx1"/>
            </w14:solidFill>
          </w14:textFill>
        </w:rPr>
      </w:pPr>
      <w:r>
        <w:rPr>
          <w:rFonts w:hint="eastAsia" w:ascii="宋体" w:hAnsi="宋体" w:eastAsia="宋体" w:cs="宋体"/>
          <w:color w:val="000000" w:themeColor="text1"/>
          <w:sz w:val="28"/>
          <w:szCs w:val="32"/>
          <w14:textFill>
            <w14:solidFill>
              <w14:schemeClr w14:val="tx1"/>
            </w14:solidFill>
          </w14:textFill>
        </w:rPr>
        <w:t>一、法定代表人身份证明书</w:t>
      </w:r>
    </w:p>
    <w:p w14:paraId="03297831">
      <w:pPr>
        <w:rPr>
          <w:rFonts w:hint="eastAsia" w:ascii="宋体" w:hAnsi="宋体" w:eastAsia="宋体" w:cs="宋体"/>
          <w:color w:val="000000" w:themeColor="text1"/>
          <w14:textFill>
            <w14:solidFill>
              <w14:schemeClr w14:val="tx1"/>
            </w14:solidFill>
          </w14:textFill>
        </w:rPr>
      </w:pPr>
    </w:p>
    <w:p w14:paraId="2078EC03">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（采购代理机构名称）：</w:t>
      </w:r>
    </w:p>
    <w:p w14:paraId="25D31A3E">
      <w:pPr>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（法定代表人姓名）在</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（供应商名称）处任</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（职务名称），是</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（供应商名称） 的法定代表人。</w:t>
      </w:r>
    </w:p>
    <w:p w14:paraId="09549BE1">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特此证明。</w:t>
      </w:r>
    </w:p>
    <w:p w14:paraId="3EFFE1C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429A679D">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附：法定代表人身份证复印件正反面并加盖公章。</w:t>
      </w:r>
    </w:p>
    <w:p w14:paraId="15FC095B">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29F00E7A">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 xml:space="preserve">供应商名称： </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 xml:space="preserve"> （加盖公章）</w:t>
      </w:r>
    </w:p>
    <w:p w14:paraId="1A3EB8B1">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 xml:space="preserve">日期：    年   月   日 </w:t>
      </w:r>
    </w:p>
    <w:p w14:paraId="75E22A3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28037AD6">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551D494C">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35829C4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1、法定代表人直接参与磋商并签署响应文件时才须提供；</w:t>
      </w:r>
    </w:p>
    <w:p w14:paraId="0991EC4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2、应附法定代表人身份证（正反面）复印件；</w:t>
      </w:r>
    </w:p>
    <w:p w14:paraId="742D1FA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3、供应商为自然人的可不附此证明书，只</w:t>
      </w:r>
      <w:r>
        <w:rPr>
          <w:rFonts w:hint="eastAsia" w:ascii="宋体" w:hAnsi="宋体" w:eastAsia="宋体" w:cs="宋体"/>
          <w:color w:val="000000" w:themeColor="text1"/>
          <w:sz w:val="24"/>
          <w:lang w:eastAsia="zh-CN"/>
          <w14:textFill>
            <w14:solidFill>
              <w14:schemeClr w14:val="tx1"/>
            </w14:solidFill>
          </w14:textFill>
        </w:rPr>
        <w:t>需</w:t>
      </w:r>
      <w:r>
        <w:rPr>
          <w:rFonts w:hint="eastAsia" w:ascii="宋体" w:hAnsi="宋体" w:eastAsia="宋体" w:cs="宋体"/>
          <w:color w:val="000000" w:themeColor="text1"/>
          <w:sz w:val="24"/>
          <w14:textFill>
            <w14:solidFill>
              <w14:schemeClr w14:val="tx1"/>
            </w14:solidFill>
          </w14:textFill>
        </w:rPr>
        <w:t>提供自然人身份证（正反面）复印件。</w:t>
      </w:r>
    </w:p>
    <w:p w14:paraId="71BEE038">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08FB9E78">
      <w:pPr>
        <w:pStyle w:val="4"/>
        <w:widowControl/>
        <w:spacing w:after="156" w:afterLines="50" w:line="520" w:lineRule="exact"/>
        <w:ind w:firstLine="0" w:firstLineChars="0"/>
        <w:jc w:val="center"/>
        <w:rPr>
          <w:rFonts w:hint="eastAsia" w:ascii="宋体" w:hAnsi="宋体" w:eastAsia="宋体" w:cs="宋体"/>
          <w:color w:val="000000" w:themeColor="text1"/>
          <w:sz w:val="28"/>
          <w:szCs w:val="32"/>
          <w14:textFill>
            <w14:solidFill>
              <w14:schemeClr w14:val="tx1"/>
            </w14:solidFill>
          </w14:textFill>
        </w:rPr>
      </w:pPr>
      <w:r>
        <w:rPr>
          <w:rFonts w:hint="eastAsia" w:ascii="宋体" w:hAnsi="宋体" w:eastAsia="宋体" w:cs="宋体"/>
          <w:color w:val="000000" w:themeColor="text1"/>
          <w:sz w:val="28"/>
          <w:szCs w:val="32"/>
          <w14:textFill>
            <w14:solidFill>
              <w14:schemeClr w14:val="tx1"/>
            </w14:solidFill>
          </w14:textFill>
        </w:rPr>
        <w:t>二、法定代表人授权书</w:t>
      </w:r>
    </w:p>
    <w:p w14:paraId="51B86244">
      <w:pPr>
        <w:spacing w:line="400" w:lineRule="exact"/>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（采购代理机构名称）：</w:t>
      </w:r>
    </w:p>
    <w:p w14:paraId="23597E1D">
      <w:pPr>
        <w:spacing w:line="400" w:lineRule="exact"/>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本授权声明：</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（单位名称）</w:t>
      </w:r>
      <w:r>
        <w:rPr>
          <w:rFonts w:hint="eastAsia" w:ascii="宋体" w:hAnsi="宋体" w:eastAsia="宋体" w:cs="宋体"/>
          <w:color w:val="000000" w:themeColor="text1"/>
          <w:kern w:val="0"/>
          <w:sz w:val="24"/>
          <w:szCs w:val="22"/>
          <w:lang w:eastAsia="zh-CN"/>
          <w14:textFill>
            <w14:solidFill>
              <w14:schemeClr w14:val="tx1"/>
            </w14:solidFill>
          </w14:textFill>
        </w:rPr>
        <w:t>，</w:t>
      </w:r>
      <w:r>
        <w:rPr>
          <w:rFonts w:hint="eastAsia" w:ascii="宋体" w:hAnsi="宋体" w:eastAsia="宋体" w:cs="宋体"/>
          <w:color w:val="000000" w:themeColor="text1"/>
          <w:kern w:val="0"/>
          <w:sz w:val="24"/>
          <w:szCs w:val="22"/>
          <w:u w:val="single"/>
          <w14:textFill>
            <w14:solidFill>
              <w14:schemeClr w14:val="tx1"/>
            </w14:solidFill>
          </w14:textFill>
        </w:rPr>
        <w:t xml:space="preserve"> XXX</w:t>
      </w:r>
      <w:r>
        <w:rPr>
          <w:rFonts w:hint="eastAsia" w:ascii="宋体" w:hAnsi="宋体" w:eastAsia="宋体" w:cs="宋体"/>
          <w:color w:val="000000" w:themeColor="text1"/>
          <w:kern w:val="0"/>
          <w:sz w:val="24"/>
          <w:szCs w:val="22"/>
          <w14:textFill>
            <w14:solidFill>
              <w14:schemeClr w14:val="tx1"/>
            </w14:solidFill>
          </w14:textFill>
        </w:rPr>
        <w:t>（法定代表人姓名、职务）授权</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（被授权人姓名、职务）为我方参加</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项目（项目编号：</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 xml:space="preserve"> ）磋商采购活动的合法代表，以我方名义全权处理该项目有关磋商、报价、签订合同以及执行合同等一切事宜。</w:t>
      </w:r>
    </w:p>
    <w:p w14:paraId="183D0678">
      <w:pPr>
        <w:spacing w:line="400" w:lineRule="exact"/>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特此声明。</w:t>
      </w:r>
    </w:p>
    <w:p w14:paraId="30753433">
      <w:pPr>
        <w:spacing w:line="400" w:lineRule="exact"/>
        <w:ind w:firstLine="480" w:firstLineChars="200"/>
        <w:rPr>
          <w:rFonts w:hint="eastAsia" w:ascii="宋体" w:hAnsi="宋体" w:eastAsia="宋体" w:cs="宋体"/>
          <w:color w:val="000000" w:themeColor="text1"/>
          <w:sz w:val="24"/>
          <w:szCs w:val="22"/>
          <w14:textFill>
            <w14:solidFill>
              <w14:schemeClr w14:val="tx1"/>
            </w14:solidFill>
          </w14:textFill>
        </w:rPr>
      </w:pPr>
    </w:p>
    <w:p w14:paraId="0A6E3C1B">
      <w:pPr>
        <w:spacing w:line="400" w:lineRule="exact"/>
        <w:ind w:firstLine="480" w:firstLineChars="200"/>
        <w:rPr>
          <w:rFonts w:hint="eastAsia" w:ascii="宋体" w:hAnsi="宋体" w:eastAsia="宋体" w:cs="宋体"/>
          <w:color w:val="000000" w:themeColor="text1"/>
          <w:sz w:val="24"/>
          <w:szCs w:val="22"/>
          <w14:textFill>
            <w14:solidFill>
              <w14:schemeClr w14:val="tx1"/>
            </w14:solidFill>
          </w14:textFill>
        </w:rPr>
      </w:pPr>
    </w:p>
    <w:p w14:paraId="254C0BA7">
      <w:pPr>
        <w:spacing w:line="400" w:lineRule="exact"/>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 xml:space="preserve">供应商名称： </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（盖单位公章）</w:t>
      </w:r>
    </w:p>
    <w:p w14:paraId="155DD600">
      <w:pPr>
        <w:spacing w:line="400" w:lineRule="exact"/>
        <w:ind w:firstLine="480" w:firstLineChars="200"/>
        <w:rPr>
          <w:rFonts w:hint="eastAsia" w:ascii="宋体" w:hAnsi="宋体" w:eastAsia="宋体" w:cs="宋体"/>
          <w:color w:val="000000" w:themeColor="text1"/>
          <w:sz w:val="24"/>
          <w:szCs w:val="22"/>
          <w:u w:val="single"/>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法定代表人（签字或盖章）：</w:t>
      </w:r>
    </w:p>
    <w:p w14:paraId="572D8B51">
      <w:pPr>
        <w:spacing w:line="400" w:lineRule="exact"/>
        <w:ind w:firstLine="480" w:firstLineChars="200"/>
        <w:rPr>
          <w:rFonts w:hint="eastAsia" w:ascii="宋体" w:hAnsi="宋体" w:eastAsia="宋体" w:cs="宋体"/>
          <w:color w:val="000000" w:themeColor="text1"/>
          <w:sz w:val="24"/>
          <w:szCs w:val="22"/>
          <w:u w:val="single"/>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职    务：</w:t>
      </w:r>
      <w:r>
        <w:rPr>
          <w:rFonts w:hint="eastAsia" w:ascii="宋体" w:hAnsi="宋体" w:eastAsia="宋体" w:cs="宋体"/>
          <w:color w:val="000000" w:themeColor="text1"/>
          <w:kern w:val="0"/>
          <w:sz w:val="24"/>
          <w:szCs w:val="22"/>
          <w:u w:val="single"/>
          <w14:textFill>
            <w14:solidFill>
              <w14:schemeClr w14:val="tx1"/>
            </w14:solidFill>
          </w14:textFill>
        </w:rPr>
        <w:t>XXX</w:t>
      </w:r>
    </w:p>
    <w:p w14:paraId="528ABF01">
      <w:pPr>
        <w:spacing w:line="400" w:lineRule="exact"/>
        <w:ind w:firstLine="480" w:firstLineChars="200"/>
        <w:rPr>
          <w:rFonts w:hint="eastAsia" w:ascii="宋体" w:hAnsi="宋体" w:eastAsia="宋体" w:cs="宋体"/>
          <w:color w:val="000000" w:themeColor="text1"/>
          <w:sz w:val="24"/>
          <w:szCs w:val="22"/>
          <w:u w:val="single"/>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被授权人签字：</w:t>
      </w:r>
    </w:p>
    <w:p w14:paraId="1F7B85C1">
      <w:pPr>
        <w:spacing w:line="400" w:lineRule="exact"/>
        <w:ind w:firstLine="480" w:firstLineChars="200"/>
        <w:rPr>
          <w:rFonts w:hint="eastAsia" w:ascii="宋体" w:hAnsi="宋体" w:eastAsia="宋体" w:cs="宋体"/>
          <w:color w:val="000000" w:themeColor="text1"/>
          <w:sz w:val="24"/>
          <w:szCs w:val="22"/>
          <w:u w:val="single"/>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职    务：</w:t>
      </w:r>
      <w:r>
        <w:rPr>
          <w:rFonts w:hint="eastAsia" w:ascii="宋体" w:hAnsi="宋体" w:eastAsia="宋体" w:cs="宋体"/>
          <w:color w:val="000000" w:themeColor="text1"/>
          <w:kern w:val="0"/>
          <w:sz w:val="24"/>
          <w:szCs w:val="22"/>
          <w:u w:val="single"/>
          <w14:textFill>
            <w14:solidFill>
              <w14:schemeClr w14:val="tx1"/>
            </w14:solidFill>
          </w14:textFill>
        </w:rPr>
        <w:t>XXX</w:t>
      </w:r>
    </w:p>
    <w:p w14:paraId="52513535">
      <w:pPr>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日    期：</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年</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月</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日</w:t>
      </w:r>
    </w:p>
    <w:p w14:paraId="10BD6665">
      <w:pPr>
        <w:spacing w:line="360" w:lineRule="auto"/>
        <w:rPr>
          <w:rFonts w:hint="eastAsia" w:ascii="宋体" w:hAnsi="宋体" w:eastAsia="宋体" w:cs="宋体"/>
          <w:color w:val="000000" w:themeColor="text1"/>
          <w:sz w:val="24"/>
          <w14:textFill>
            <w14:solidFill>
              <w14:schemeClr w14:val="tx1"/>
            </w14:solidFill>
          </w14:textFill>
        </w:rPr>
      </w:pPr>
    </w:p>
    <w:p w14:paraId="0095E7D5">
      <w:pPr>
        <w:spacing w:line="360" w:lineRule="auto"/>
        <w:rPr>
          <w:rFonts w:hint="eastAsia" w:ascii="宋体" w:hAnsi="宋体" w:eastAsia="宋体" w:cs="宋体"/>
          <w:color w:val="000000" w:themeColor="text1"/>
          <w:sz w:val="24"/>
          <w14:textFill>
            <w14:solidFill>
              <w14:schemeClr w14:val="tx1"/>
            </w14:solidFill>
          </w14:textFill>
        </w:rPr>
      </w:pPr>
    </w:p>
    <w:p w14:paraId="1735F2F4">
      <w:pPr>
        <w:spacing w:line="360" w:lineRule="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注：</w:t>
      </w:r>
    </w:p>
    <w:p w14:paraId="1E9D4BD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1、非法定代表人直接参与磋商并签署响应文件时才须提供；</w:t>
      </w:r>
    </w:p>
    <w:p w14:paraId="3BBEDD4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2、应附法定代表人和授权代表的身份证（正反面）复印件；</w:t>
      </w:r>
    </w:p>
    <w:p w14:paraId="55CE6739">
      <w:pPr>
        <w:pStyle w:val="42"/>
        <w:outlineLvl w:val="9"/>
        <w:rPr>
          <w:rFonts w:hint="eastAsia" w:ascii="宋体" w:hAnsi="宋体" w:eastAsia="宋体" w:cs="宋体"/>
          <w:color w:val="000000" w:themeColor="text1"/>
          <w14:textFill>
            <w14:solidFill>
              <w14:schemeClr w14:val="tx1"/>
            </w14:solidFill>
          </w14:textFill>
        </w:rPr>
      </w:pPr>
    </w:p>
    <w:p w14:paraId="14DC78FB">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2AEBCDC6">
      <w:pPr>
        <w:pStyle w:val="4"/>
        <w:widowControl/>
        <w:spacing w:after="156" w:afterLines="50" w:line="520" w:lineRule="exact"/>
        <w:ind w:firstLine="0" w:firstLineChars="0"/>
        <w:jc w:val="center"/>
        <w:rPr>
          <w:rFonts w:hint="eastAsia" w:ascii="宋体" w:hAnsi="宋体" w:eastAsia="宋体" w:cs="宋体"/>
          <w:color w:val="000000" w:themeColor="text1"/>
          <w:sz w:val="28"/>
          <w:szCs w:val="32"/>
          <w14:textFill>
            <w14:solidFill>
              <w14:schemeClr w14:val="tx1"/>
            </w14:solidFill>
          </w14:textFill>
        </w:rPr>
      </w:pPr>
      <w:r>
        <w:rPr>
          <w:rFonts w:hint="eastAsia" w:ascii="宋体" w:hAnsi="宋体" w:eastAsia="宋体" w:cs="宋体"/>
          <w:color w:val="000000" w:themeColor="text1"/>
          <w:sz w:val="28"/>
          <w:szCs w:val="32"/>
          <w14:textFill>
            <w14:solidFill>
              <w14:schemeClr w14:val="tx1"/>
            </w14:solidFill>
          </w14:textFill>
        </w:rPr>
        <w:t>三、承诺函</w:t>
      </w:r>
    </w:p>
    <w:p w14:paraId="39184389">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（采购代理机构名称）：</w:t>
      </w:r>
    </w:p>
    <w:p w14:paraId="392F3861">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我公司作为本次采购项目的供应商，根据磋商文件要求，现郑重承诺如下：</w:t>
      </w:r>
    </w:p>
    <w:p w14:paraId="4F6721AF">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一、具备《中华人民共和国政府采购法》第二十二条第一款和本项目规定的条件：</w:t>
      </w:r>
    </w:p>
    <w:p w14:paraId="45ABC18D">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（一）具有独立承担民事责任的能力；</w:t>
      </w:r>
    </w:p>
    <w:p w14:paraId="2927E35C">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（二）具有良好的商业信誉和健全的财务会计制度；</w:t>
      </w:r>
    </w:p>
    <w:p w14:paraId="5FF06F7E">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（三）具有履行合同所必需的设备和专业技术能力；</w:t>
      </w:r>
    </w:p>
    <w:p w14:paraId="0E3A6757">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（四）有依法缴纳税收和社会保障资金的良好记录；</w:t>
      </w:r>
    </w:p>
    <w:p w14:paraId="414B2B8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（五）参加政府采购活动前三年内，在经营活动中没有重大违法记录；</w:t>
      </w:r>
    </w:p>
    <w:p w14:paraId="6DF3B89C">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w:t>
      </w:r>
      <w:r>
        <w:rPr>
          <w:rFonts w:hint="eastAsia" w:ascii="宋体" w:hAnsi="宋体" w:eastAsia="宋体" w:cs="宋体"/>
          <w:color w:val="000000" w:themeColor="text1"/>
          <w:kern w:val="0"/>
          <w:sz w:val="24"/>
          <w:szCs w:val="22"/>
          <w:lang w:val="en-US" w:eastAsia="zh-CN"/>
          <w14:textFill>
            <w14:solidFill>
              <w14:schemeClr w14:val="tx1"/>
            </w14:solidFill>
          </w14:textFill>
        </w:rPr>
        <w:t>六</w:t>
      </w:r>
      <w:r>
        <w:rPr>
          <w:rFonts w:hint="eastAsia" w:ascii="宋体" w:hAnsi="宋体" w:eastAsia="宋体" w:cs="宋体"/>
          <w:color w:val="000000" w:themeColor="text1"/>
          <w:kern w:val="0"/>
          <w:sz w:val="24"/>
          <w:szCs w:val="22"/>
          <w14:textFill>
            <w14:solidFill>
              <w14:schemeClr w14:val="tx1"/>
            </w14:solidFill>
          </w14:textFill>
        </w:rPr>
        <w:t>）法律、行政法规规定的其他条件；</w:t>
      </w:r>
    </w:p>
    <w:p w14:paraId="5B88D74C">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w:t>
      </w:r>
      <w:r>
        <w:rPr>
          <w:rFonts w:hint="eastAsia" w:ascii="宋体" w:hAnsi="宋体" w:eastAsia="宋体" w:cs="宋体"/>
          <w:color w:val="000000" w:themeColor="text1"/>
          <w:kern w:val="0"/>
          <w:sz w:val="24"/>
          <w:szCs w:val="22"/>
          <w:lang w:val="en-US" w:eastAsia="zh-CN"/>
          <w14:textFill>
            <w14:solidFill>
              <w14:schemeClr w14:val="tx1"/>
            </w14:solidFill>
          </w14:textFill>
        </w:rPr>
        <w:t>七</w:t>
      </w:r>
      <w:r>
        <w:rPr>
          <w:rFonts w:hint="eastAsia" w:ascii="宋体" w:hAnsi="宋体" w:eastAsia="宋体" w:cs="宋体"/>
          <w:color w:val="000000" w:themeColor="text1"/>
          <w:kern w:val="0"/>
          <w:sz w:val="24"/>
          <w:szCs w:val="22"/>
          <w14:textFill>
            <w14:solidFill>
              <w14:schemeClr w14:val="tx1"/>
            </w14:solidFill>
          </w14:textFill>
        </w:rPr>
        <w:t>）根据采购项目提出的特殊条件</w:t>
      </w:r>
      <w:r>
        <w:rPr>
          <w:rFonts w:hint="eastAsia" w:ascii="宋体" w:hAnsi="宋体" w:eastAsia="宋体" w:cs="宋体"/>
          <w:color w:val="000000" w:themeColor="text1"/>
          <w:kern w:val="0"/>
          <w:sz w:val="24"/>
          <w:szCs w:val="22"/>
          <w:highlight w:val="none"/>
          <w14:textFill>
            <w14:solidFill>
              <w14:schemeClr w14:val="tx1"/>
            </w14:solidFill>
          </w14:textFill>
        </w:rPr>
        <w:t>；</w:t>
      </w:r>
    </w:p>
    <w:p w14:paraId="1129776D">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二、完全接受和满足本项目磋商文件中规定的实质性要求，如对磋商文件有异议，已经在递交响应文件截止时间届满前依法进行维权救济，不存在对磋商文件有异议的同时又参加磋商以求侥幸成交或者为实现其他非法目的的行为。</w:t>
      </w:r>
    </w:p>
    <w:p w14:paraId="55D257D9">
      <w:pPr>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三、在参加本次采购活动中，不存在与单位负责人为同一人或者存在直接控股、管理关系的其他供应商参与同一合同项下的政府采购活动的行为。</w:t>
      </w:r>
    </w:p>
    <w:p w14:paraId="7107869B">
      <w:pPr>
        <w:pStyle w:val="10"/>
        <w:ind w:firstLine="480" w:firstLineChars="200"/>
        <w:rPr>
          <w:rFonts w:hint="eastAsia" w:ascii="宋体" w:hAnsi="宋体" w:eastAsia="宋体" w:cs="宋体"/>
          <w:lang w:val="en-US" w:eastAsia="zh-CN"/>
        </w:rPr>
      </w:pPr>
      <w:r>
        <w:rPr>
          <w:rFonts w:hint="eastAsia" w:ascii="宋体" w:hAnsi="宋体" w:eastAsia="宋体" w:cs="宋体"/>
          <w:color w:val="000000" w:themeColor="text1"/>
          <w:kern w:val="0"/>
          <w:sz w:val="24"/>
          <w:szCs w:val="22"/>
          <w:lang w:val="en-US" w:eastAsia="zh-CN"/>
          <w14:textFill>
            <w14:solidFill>
              <w14:schemeClr w14:val="tx1"/>
            </w14:solidFill>
          </w14:textFill>
        </w:rPr>
        <w:t>四、我单位及其现任法定代表人/主要负责人无行贿犯罪记录；</w:t>
      </w:r>
    </w:p>
    <w:p w14:paraId="6E846673">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五</w:t>
      </w:r>
      <w:r>
        <w:rPr>
          <w:rFonts w:hint="eastAsia" w:ascii="宋体" w:hAnsi="宋体" w:eastAsia="宋体" w:cs="宋体"/>
          <w:color w:val="000000" w:themeColor="text1"/>
          <w:kern w:val="0"/>
          <w:sz w:val="24"/>
          <w:szCs w:val="22"/>
          <w14:textFill>
            <w14:solidFill>
              <w14:schemeClr w14:val="tx1"/>
            </w14:solidFill>
          </w14:textFill>
        </w:rPr>
        <w:t>、在参加本次采购活动中，不存在和其他供应商在同一合同项下的采购项目中，同时委托同一个自然人、同一家庭的人员、同一单位的人员作为代理人的行为。</w:t>
      </w:r>
    </w:p>
    <w:p w14:paraId="13E8224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六</w:t>
      </w:r>
      <w:r>
        <w:rPr>
          <w:rFonts w:hint="eastAsia" w:ascii="宋体" w:hAnsi="宋体" w:eastAsia="宋体" w:cs="宋体"/>
          <w:color w:val="000000" w:themeColor="text1"/>
          <w:kern w:val="0"/>
          <w:sz w:val="24"/>
          <w:szCs w:val="22"/>
          <w14:textFill>
            <w14:solidFill>
              <w14:schemeClr w14:val="tx1"/>
            </w14:solidFill>
          </w14:textFill>
        </w:rPr>
        <w:t>、如果有存在受到财政部门或有关部门认定的失信行为以及认定次数，将在响应文件中全面如实反映。</w:t>
      </w:r>
    </w:p>
    <w:p w14:paraId="0053A712">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七</w:t>
      </w:r>
      <w:r>
        <w:rPr>
          <w:rFonts w:hint="eastAsia" w:ascii="宋体" w:hAnsi="宋体" w:eastAsia="宋体" w:cs="宋体"/>
          <w:color w:val="000000" w:themeColor="text1"/>
          <w:kern w:val="0"/>
          <w:sz w:val="24"/>
          <w:szCs w:val="22"/>
          <w14:textFill>
            <w14:solidFill>
              <w14:schemeClr w14:val="tx1"/>
            </w14:solidFill>
          </w14:textFill>
        </w:rPr>
        <w:t>、我单位</w:t>
      </w:r>
      <w:r>
        <w:rPr>
          <w:rFonts w:hint="eastAsia" w:ascii="宋体" w:hAnsi="宋体" w:eastAsia="宋体" w:cs="宋体"/>
          <w:color w:val="000000" w:themeColor="text1"/>
          <w:kern w:val="0"/>
          <w:sz w:val="24"/>
          <w:szCs w:val="22"/>
          <w:lang w:val="en-US" w:eastAsia="zh-CN"/>
          <w14:textFill>
            <w14:solidFill>
              <w14:schemeClr w14:val="tx1"/>
            </w14:solidFill>
          </w14:textFill>
        </w:rPr>
        <w:t>未被</w:t>
      </w:r>
      <w:r>
        <w:rPr>
          <w:rFonts w:hint="eastAsia" w:ascii="宋体" w:hAnsi="宋体" w:eastAsia="宋体" w:cs="宋体"/>
          <w:color w:val="000000" w:themeColor="text1"/>
          <w:kern w:val="0"/>
          <w:sz w:val="24"/>
          <w:szCs w:val="22"/>
          <w14:textFill>
            <w14:solidFill>
              <w14:schemeClr w14:val="tx1"/>
            </w14:solidFill>
          </w14:textFill>
        </w:rPr>
        <w:t>“信用中国”网站（</w:t>
      </w:r>
      <w:r>
        <w:rPr>
          <w:rFonts w:hint="eastAsia" w:ascii="宋体" w:hAnsi="宋体" w:eastAsia="宋体" w:cs="宋体"/>
          <w:color w:val="000000" w:themeColor="text1"/>
          <w:kern w:val="0"/>
          <w:sz w:val="24"/>
          <w:szCs w:val="22"/>
          <w14:textFill>
            <w14:solidFill>
              <w14:schemeClr w14:val="tx1"/>
            </w14:solidFill>
          </w14:textFill>
        </w:rPr>
        <w:fldChar w:fldCharType="begin"/>
      </w:r>
      <w:r>
        <w:rPr>
          <w:rFonts w:hint="eastAsia" w:ascii="宋体" w:hAnsi="宋体" w:eastAsia="宋体" w:cs="宋体"/>
          <w:color w:val="000000" w:themeColor="text1"/>
          <w:kern w:val="0"/>
          <w:sz w:val="24"/>
          <w:szCs w:val="22"/>
          <w14:textFill>
            <w14:solidFill>
              <w14:schemeClr w14:val="tx1"/>
            </w14:solidFill>
          </w14:textFill>
        </w:rPr>
        <w:instrText xml:space="preserve"> HYPERLINK "http://www.creditchina.gov.cn/" </w:instrText>
      </w:r>
      <w:r>
        <w:rPr>
          <w:rFonts w:hint="eastAsia" w:ascii="宋体" w:hAnsi="宋体" w:eastAsia="宋体" w:cs="宋体"/>
          <w:color w:val="000000" w:themeColor="text1"/>
          <w:kern w:val="0"/>
          <w:sz w:val="24"/>
          <w:szCs w:val="22"/>
          <w14:textFill>
            <w14:solidFill>
              <w14:schemeClr w14:val="tx1"/>
            </w14:solidFill>
          </w14:textFill>
        </w:rPr>
        <w:fldChar w:fldCharType="separate"/>
      </w:r>
      <w:r>
        <w:rPr>
          <w:rFonts w:hint="eastAsia" w:ascii="宋体" w:hAnsi="宋体" w:eastAsia="宋体" w:cs="宋体"/>
          <w:color w:val="000000" w:themeColor="text1"/>
          <w:kern w:val="0"/>
          <w:sz w:val="24"/>
          <w:szCs w:val="22"/>
          <w14:textFill>
            <w14:solidFill>
              <w14:schemeClr w14:val="tx1"/>
            </w14:solidFill>
          </w14:textFill>
        </w:rPr>
        <w:t>www.creditchina.gov.cn</w:t>
      </w:r>
      <w:r>
        <w:rPr>
          <w:rFonts w:hint="eastAsia" w:ascii="宋体" w:hAnsi="宋体" w:eastAsia="宋体" w:cs="宋体"/>
          <w:color w:val="000000" w:themeColor="text1"/>
          <w:kern w:val="0"/>
          <w:sz w:val="24"/>
          <w:szCs w:val="22"/>
          <w14:textFill>
            <w14:solidFill>
              <w14:schemeClr w14:val="tx1"/>
            </w14:solidFill>
          </w14:textFill>
        </w:rPr>
        <w:fldChar w:fldCharType="end"/>
      </w:r>
      <w:r>
        <w:rPr>
          <w:rFonts w:hint="eastAsia" w:ascii="宋体" w:hAnsi="宋体" w:eastAsia="宋体" w:cs="宋体"/>
          <w:color w:val="000000" w:themeColor="text1"/>
          <w:kern w:val="0"/>
          <w:sz w:val="24"/>
          <w:szCs w:val="22"/>
          <w14:textFill>
            <w14:solidFill>
              <w14:schemeClr w14:val="tx1"/>
            </w14:solidFill>
          </w14:textFill>
        </w:rPr>
        <w:t>）中列入失信被执行人和重大税收违法案件当事人名单的供应商，</w:t>
      </w:r>
      <w:r>
        <w:rPr>
          <w:rFonts w:hint="eastAsia" w:ascii="宋体" w:hAnsi="宋体" w:eastAsia="宋体" w:cs="宋体"/>
          <w:color w:val="000000" w:themeColor="text1"/>
          <w:kern w:val="0"/>
          <w:sz w:val="24"/>
          <w:szCs w:val="22"/>
          <w:lang w:val="en-US" w:eastAsia="zh-CN"/>
          <w14:textFill>
            <w14:solidFill>
              <w14:schemeClr w14:val="tx1"/>
            </w14:solidFill>
          </w14:textFill>
        </w:rPr>
        <w:t>未被</w:t>
      </w:r>
      <w:r>
        <w:rPr>
          <w:rFonts w:hint="eastAsia" w:ascii="宋体" w:hAnsi="宋体" w:eastAsia="宋体" w:cs="宋体"/>
          <w:color w:val="000000" w:themeColor="text1"/>
          <w:kern w:val="0"/>
          <w:sz w:val="24"/>
          <w:szCs w:val="22"/>
          <w14:textFill>
            <w14:solidFill>
              <w14:schemeClr w14:val="tx1"/>
            </w14:solidFill>
          </w14:textFill>
        </w:rPr>
        <w:t>中国政府采购网（</w:t>
      </w:r>
      <w:r>
        <w:rPr>
          <w:rFonts w:hint="eastAsia" w:ascii="宋体" w:hAnsi="宋体" w:eastAsia="宋体" w:cs="宋体"/>
          <w:color w:val="000000" w:themeColor="text1"/>
          <w:kern w:val="0"/>
          <w:sz w:val="24"/>
          <w:szCs w:val="22"/>
          <w14:textFill>
            <w14:solidFill>
              <w14:schemeClr w14:val="tx1"/>
            </w14:solidFill>
          </w14:textFill>
        </w:rPr>
        <w:fldChar w:fldCharType="begin"/>
      </w:r>
      <w:r>
        <w:rPr>
          <w:rFonts w:hint="eastAsia" w:ascii="宋体" w:hAnsi="宋体" w:eastAsia="宋体" w:cs="宋体"/>
          <w:color w:val="000000" w:themeColor="text1"/>
          <w:kern w:val="0"/>
          <w:sz w:val="24"/>
          <w:szCs w:val="22"/>
          <w14:textFill>
            <w14:solidFill>
              <w14:schemeClr w14:val="tx1"/>
            </w14:solidFill>
          </w14:textFill>
        </w:rPr>
        <w:instrText xml:space="preserve"> HYPERLINK "http://www.ccgp.gov.cn/" </w:instrText>
      </w:r>
      <w:r>
        <w:rPr>
          <w:rFonts w:hint="eastAsia" w:ascii="宋体" w:hAnsi="宋体" w:eastAsia="宋体" w:cs="宋体"/>
          <w:color w:val="000000" w:themeColor="text1"/>
          <w:kern w:val="0"/>
          <w:sz w:val="24"/>
          <w:szCs w:val="22"/>
          <w14:textFill>
            <w14:solidFill>
              <w14:schemeClr w14:val="tx1"/>
            </w14:solidFill>
          </w14:textFill>
        </w:rPr>
        <w:fldChar w:fldCharType="separate"/>
      </w:r>
      <w:r>
        <w:rPr>
          <w:rFonts w:hint="eastAsia" w:ascii="宋体" w:hAnsi="宋体" w:eastAsia="宋体" w:cs="宋体"/>
          <w:color w:val="000000" w:themeColor="text1"/>
          <w:kern w:val="0"/>
          <w:sz w:val="24"/>
          <w:szCs w:val="22"/>
          <w14:textFill>
            <w14:solidFill>
              <w14:schemeClr w14:val="tx1"/>
            </w14:solidFill>
          </w14:textFill>
        </w:rPr>
        <w:t>www.ccgp.gov.cn</w:t>
      </w:r>
      <w:r>
        <w:rPr>
          <w:rFonts w:hint="eastAsia" w:ascii="宋体" w:hAnsi="宋体" w:eastAsia="宋体" w:cs="宋体"/>
          <w:color w:val="000000" w:themeColor="text1"/>
          <w:kern w:val="0"/>
          <w:sz w:val="24"/>
          <w:szCs w:val="22"/>
          <w14:textFill>
            <w14:solidFill>
              <w14:schemeClr w14:val="tx1"/>
            </w14:solidFill>
          </w14:textFill>
        </w:rPr>
        <w:fldChar w:fldCharType="end"/>
      </w:r>
      <w:r>
        <w:rPr>
          <w:rFonts w:hint="eastAsia" w:ascii="宋体" w:hAnsi="宋体" w:eastAsia="宋体" w:cs="宋体"/>
          <w:color w:val="000000" w:themeColor="text1"/>
          <w:kern w:val="0"/>
          <w:sz w:val="24"/>
          <w:szCs w:val="22"/>
          <w14:textFill>
            <w14:solidFill>
              <w14:schemeClr w14:val="tx1"/>
            </w14:solidFill>
          </w14:textFill>
        </w:rPr>
        <w:t>）政府采购严重违法失信行为记录名单。</w:t>
      </w:r>
    </w:p>
    <w:p w14:paraId="227247AE">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八</w:t>
      </w:r>
      <w:r>
        <w:rPr>
          <w:rFonts w:hint="eastAsia" w:ascii="宋体" w:hAnsi="宋体" w:eastAsia="宋体" w:cs="宋体"/>
          <w:color w:val="000000" w:themeColor="text1"/>
          <w:kern w:val="0"/>
          <w:sz w:val="24"/>
          <w:szCs w:val="22"/>
          <w14:textFill>
            <w14:solidFill>
              <w14:schemeClr w14:val="tx1"/>
            </w14:solidFill>
          </w14:textFill>
        </w:rPr>
        <w:t>、响应文件中提供的能够给予我单位带来优惠、好处的任何材料资料和技术、服务、商务等响应承诺情况都是真实的、有效的、合法的。</w:t>
      </w:r>
    </w:p>
    <w:p w14:paraId="1574B79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九</w:t>
      </w:r>
      <w:r>
        <w:rPr>
          <w:rFonts w:hint="eastAsia" w:ascii="宋体" w:hAnsi="宋体" w:eastAsia="宋体" w:cs="宋体"/>
          <w:color w:val="000000" w:themeColor="text1"/>
          <w:kern w:val="0"/>
          <w:sz w:val="24"/>
          <w:szCs w:val="22"/>
          <w14:textFill>
            <w14:solidFill>
              <w14:schemeClr w14:val="tx1"/>
            </w14:solidFill>
          </w14:textFill>
        </w:rPr>
        <w:t>、响应文件中提供的任何资料和技术、服务、商务等响应承诺情况都是真实的、有效的、合法的。</w:t>
      </w:r>
    </w:p>
    <w:p w14:paraId="1E361B92">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十</w:t>
      </w:r>
      <w:r>
        <w:rPr>
          <w:rFonts w:hint="eastAsia" w:ascii="宋体" w:hAnsi="宋体" w:eastAsia="宋体" w:cs="宋体"/>
          <w:color w:val="000000" w:themeColor="text1"/>
          <w:kern w:val="0"/>
          <w:sz w:val="24"/>
          <w:szCs w:val="22"/>
          <w14:textFill>
            <w14:solidFill>
              <w14:schemeClr w14:val="tx1"/>
            </w14:solidFill>
          </w14:textFill>
        </w:rPr>
        <w:t>、如本项目磋商采购过程中需要提供样品，则我公司提供的样品即为成交后将要提供的成交产品，我公司对提供样品的性能和质量负责，因样品存在缺陷或者不符合磋商文件要求导致未能成交的，我公司愿意承担相应不利后果</w:t>
      </w:r>
      <w:r>
        <w:rPr>
          <w:rFonts w:hint="eastAsia" w:ascii="宋体" w:hAnsi="宋体" w:eastAsia="宋体" w:cs="宋体"/>
          <w:color w:val="000000" w:themeColor="text1"/>
          <w:kern w:val="0"/>
          <w:sz w:val="24"/>
          <w:szCs w:val="22"/>
          <w:highlight w:val="none"/>
          <w14:textFill>
            <w14:solidFill>
              <w14:schemeClr w14:val="tx1"/>
            </w14:solidFill>
          </w14:textFill>
        </w:rPr>
        <w:t>。</w:t>
      </w:r>
    </w:p>
    <w:p w14:paraId="7429AE16">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本公司对上述承诺的内容事项真实性负责。如经查实上述承诺的内容事项存在虚假，我公司愿意接受以提供虚假材料谋取成交的法律责任</w:t>
      </w:r>
      <w:r>
        <w:rPr>
          <w:rFonts w:hint="eastAsia" w:ascii="宋体" w:hAnsi="宋体" w:eastAsia="宋体" w:cs="宋体"/>
          <w:color w:val="000000" w:themeColor="text1"/>
          <w:kern w:val="0"/>
          <w:sz w:val="24"/>
          <w:szCs w:val="22"/>
          <w14:textFill>
            <w14:solidFill>
              <w14:schemeClr w14:val="tx1"/>
            </w14:solidFill>
          </w14:textFill>
        </w:rPr>
        <w:t>。</w:t>
      </w:r>
    </w:p>
    <w:p w14:paraId="2ACD0769">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678C9D06">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供应商名称：XXX（盖单位公章）</w:t>
      </w:r>
    </w:p>
    <w:p w14:paraId="4F0BF591">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法定代表人或授权代表（签字或盖章）：XXX</w:t>
      </w:r>
    </w:p>
    <w:p w14:paraId="0427D7BA">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日    期：XXX年XXX月XXX日</w:t>
      </w:r>
    </w:p>
    <w:p w14:paraId="37D9CAC0">
      <w:pPr>
        <w:rPr>
          <w:rFonts w:hint="eastAsia" w:ascii="宋体" w:hAnsi="宋体" w:eastAsia="宋体" w:cs="宋体"/>
          <w:color w:val="000000" w:themeColor="text1"/>
          <w14:textFill>
            <w14:solidFill>
              <w14:schemeClr w14:val="tx1"/>
            </w14:solidFill>
          </w14:textFill>
        </w:rPr>
      </w:pPr>
    </w:p>
    <w:p w14:paraId="597BAB29">
      <w:pPr>
        <w:spacing w:line="360" w:lineRule="auto"/>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注：</w:t>
      </w:r>
    </w:p>
    <w:p w14:paraId="522BBFC0">
      <w:pPr>
        <w:pStyle w:val="31"/>
        <w:widowControl/>
        <w:spacing w:line="420" w:lineRule="exact"/>
        <w:ind w:firstLine="470" w:firstLineChars="196"/>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重大违法记录中的较大数额罚款的具体金额标准是：本项目确定供应商重大违法记录中较大数额罚款的金额标准是指：若采购项目所属行业行政主管部门对较大数额罚款金额标准有明文规定的，以所属行业行政主管部门规定的较大数额罚款金额标准。</w:t>
      </w:r>
    </w:p>
    <w:p w14:paraId="6D0328CC">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7B5CCEFB">
      <w:pPr>
        <w:pStyle w:val="4"/>
        <w:widowControl/>
        <w:spacing w:after="156" w:afterLines="50" w:line="520" w:lineRule="exact"/>
        <w:ind w:firstLine="0" w:firstLineChars="0"/>
        <w:jc w:val="center"/>
        <w:rPr>
          <w:rFonts w:hint="eastAsia" w:ascii="宋体" w:hAnsi="宋体" w:eastAsia="宋体" w:cs="宋体"/>
          <w:color w:val="000000" w:themeColor="text1"/>
          <w:sz w:val="28"/>
          <w:szCs w:val="32"/>
          <w14:textFill>
            <w14:solidFill>
              <w14:schemeClr w14:val="tx1"/>
            </w14:solidFill>
          </w14:textFill>
        </w:rPr>
      </w:pPr>
      <w:bookmarkStart w:id="109" w:name="_Toc461883519"/>
      <w:bookmarkStart w:id="110" w:name="_Toc3722"/>
      <w:bookmarkStart w:id="111" w:name="_Toc37421753"/>
      <w:r>
        <w:rPr>
          <w:rFonts w:hint="eastAsia" w:ascii="宋体" w:hAnsi="宋体" w:eastAsia="宋体" w:cs="宋体"/>
          <w:color w:val="000000" w:themeColor="text1"/>
          <w:sz w:val="28"/>
          <w:szCs w:val="32"/>
          <w14:textFill>
            <w14:solidFill>
              <w14:schemeClr w14:val="tx1"/>
            </w14:solidFill>
          </w14:textFill>
        </w:rPr>
        <w:t>四、企业助廉守法承诺书</w:t>
      </w:r>
      <w:bookmarkEnd w:id="109"/>
      <w:bookmarkEnd w:id="110"/>
      <w:bookmarkEnd w:id="111"/>
    </w:p>
    <w:p w14:paraId="616AF4D1">
      <w:pPr>
        <w:pStyle w:val="10"/>
        <w:widowControl/>
        <w:rPr>
          <w:rFonts w:hint="eastAsia" w:ascii="宋体" w:hAnsi="宋体" w:eastAsia="宋体" w:cs="宋体"/>
          <w:color w:val="000000" w:themeColor="text1"/>
          <w14:textFill>
            <w14:solidFill>
              <w14:schemeClr w14:val="tx1"/>
            </w14:solidFill>
          </w14:textFill>
        </w:rPr>
      </w:pPr>
    </w:p>
    <w:p w14:paraId="407B0B9D">
      <w:pPr>
        <w:spacing w:line="360" w:lineRule="auto"/>
        <w:jc w:val="center"/>
        <w:rPr>
          <w:rFonts w:hint="eastAsia" w:ascii="宋体" w:hAnsi="宋体" w:eastAsia="宋体" w:cs="宋体"/>
          <w:b/>
          <w:color w:val="000000" w:themeColor="text1"/>
          <w:sz w:val="28"/>
          <w:szCs w:val="40"/>
          <w14:textFill>
            <w14:solidFill>
              <w14:schemeClr w14:val="tx1"/>
            </w14:solidFill>
          </w14:textFill>
        </w:rPr>
      </w:pPr>
      <w:r>
        <w:rPr>
          <w:rFonts w:hint="eastAsia" w:ascii="宋体" w:hAnsi="宋体" w:eastAsia="宋体" w:cs="宋体"/>
          <w:b/>
          <w:color w:val="000000" w:themeColor="text1"/>
          <w:kern w:val="0"/>
          <w:sz w:val="28"/>
          <w:szCs w:val="40"/>
          <w14:textFill>
            <w14:solidFill>
              <w14:schemeClr w14:val="tx1"/>
            </w14:solidFill>
          </w14:textFill>
        </w:rPr>
        <w:t>企业助廉守法承诺书</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2"/>
        <w:gridCol w:w="1921"/>
        <w:gridCol w:w="630"/>
        <w:gridCol w:w="655"/>
        <w:gridCol w:w="685"/>
        <w:gridCol w:w="768"/>
        <w:gridCol w:w="1055"/>
        <w:gridCol w:w="1774"/>
      </w:tblGrid>
      <w:tr w14:paraId="599AB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760" w:type="pct"/>
            <w:tcBorders>
              <w:top w:val="single" w:color="auto" w:sz="4" w:space="0"/>
              <w:left w:val="single" w:color="auto" w:sz="4" w:space="0"/>
              <w:bottom w:val="single" w:color="auto" w:sz="4" w:space="0"/>
              <w:right w:val="single" w:color="auto" w:sz="4" w:space="0"/>
            </w:tcBorders>
            <w:shd w:val="clear" w:color="auto" w:fill="auto"/>
            <w:vAlign w:val="center"/>
          </w:tcPr>
          <w:p w14:paraId="48201C37">
            <w:pPr>
              <w:snapToGrid w:val="0"/>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企业公司名称</w:t>
            </w:r>
          </w:p>
        </w:tc>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C1E1843">
            <w:pPr>
              <w:snapToGrid w:val="0"/>
              <w:spacing w:line="360" w:lineRule="exact"/>
              <w:rPr>
                <w:rFonts w:hint="eastAsia" w:ascii="宋体" w:hAnsi="宋体" w:eastAsia="宋体" w:cs="宋体"/>
                <w:color w:val="000000" w:themeColor="text1"/>
                <w:szCs w:val="21"/>
                <w14:textFill>
                  <w14:solidFill>
                    <w14:schemeClr w14:val="tx1"/>
                  </w14:solidFill>
                </w14:textFill>
              </w:rPr>
            </w:pPr>
          </w:p>
        </w:tc>
        <w:tc>
          <w:tcPr>
            <w:tcW w:w="72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B1372D5">
            <w:pPr>
              <w:snapToGrid w:val="0"/>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企业公司法定代表人</w:t>
            </w:r>
          </w:p>
        </w:tc>
        <w:tc>
          <w:tcPr>
            <w:tcW w:w="82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4F13374">
            <w:pPr>
              <w:snapToGrid w:val="0"/>
              <w:spacing w:line="360" w:lineRule="exact"/>
              <w:jc w:val="center"/>
              <w:rPr>
                <w:rFonts w:hint="eastAsia" w:ascii="宋体" w:hAnsi="宋体" w:eastAsia="宋体" w:cs="宋体"/>
                <w:color w:val="000000" w:themeColor="text1"/>
                <w:szCs w:val="21"/>
                <w14:textFill>
                  <w14:solidFill>
                    <w14:schemeClr w14:val="tx1"/>
                  </w14:solidFill>
                </w14:textFill>
              </w:rPr>
            </w:pPr>
          </w:p>
        </w:tc>
        <w:tc>
          <w:tcPr>
            <w:tcW w:w="597" w:type="pct"/>
            <w:tcBorders>
              <w:top w:val="single" w:color="auto" w:sz="4" w:space="0"/>
              <w:left w:val="single" w:color="auto" w:sz="4" w:space="0"/>
              <w:bottom w:val="single" w:color="auto" w:sz="4" w:space="0"/>
              <w:right w:val="single" w:color="auto" w:sz="4" w:space="0"/>
            </w:tcBorders>
            <w:shd w:val="clear" w:color="auto" w:fill="auto"/>
            <w:vAlign w:val="center"/>
          </w:tcPr>
          <w:p w14:paraId="026BFCA1">
            <w:pPr>
              <w:snapToGrid w:val="0"/>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注册地址</w:t>
            </w:r>
          </w:p>
        </w:tc>
        <w:tc>
          <w:tcPr>
            <w:tcW w:w="1001" w:type="pct"/>
            <w:tcBorders>
              <w:top w:val="single" w:color="auto" w:sz="4" w:space="0"/>
              <w:left w:val="single" w:color="auto" w:sz="4" w:space="0"/>
              <w:bottom w:val="single" w:color="auto" w:sz="4" w:space="0"/>
              <w:right w:val="single" w:color="auto" w:sz="4" w:space="0"/>
            </w:tcBorders>
            <w:shd w:val="clear" w:color="auto" w:fill="auto"/>
            <w:vAlign w:val="center"/>
          </w:tcPr>
          <w:p w14:paraId="67F7962D">
            <w:pPr>
              <w:snapToGrid w:val="0"/>
              <w:spacing w:line="360" w:lineRule="exact"/>
              <w:rPr>
                <w:rFonts w:hint="eastAsia" w:ascii="宋体" w:hAnsi="宋体" w:eastAsia="宋体" w:cs="宋体"/>
                <w:color w:val="000000" w:themeColor="text1"/>
                <w:szCs w:val="21"/>
                <w14:textFill>
                  <w14:solidFill>
                    <w14:schemeClr w14:val="tx1"/>
                  </w14:solidFill>
                </w14:textFill>
              </w:rPr>
            </w:pPr>
          </w:p>
        </w:tc>
      </w:tr>
      <w:tr w14:paraId="69C1D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760" w:type="pct"/>
            <w:tcBorders>
              <w:top w:val="single" w:color="auto" w:sz="4" w:space="0"/>
              <w:left w:val="single" w:color="auto" w:sz="4" w:space="0"/>
              <w:bottom w:val="single" w:color="auto" w:sz="4" w:space="0"/>
              <w:right w:val="single" w:color="auto" w:sz="4" w:space="0"/>
            </w:tcBorders>
            <w:shd w:val="clear" w:color="auto" w:fill="auto"/>
            <w:vAlign w:val="center"/>
          </w:tcPr>
          <w:p w14:paraId="4EE0FB40">
            <w:pPr>
              <w:snapToGrid w:val="0"/>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承诺人</w:t>
            </w:r>
          </w:p>
          <w:p w14:paraId="1BE587CA">
            <w:pPr>
              <w:snapToGrid w:val="0"/>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姓名</w:t>
            </w:r>
          </w:p>
        </w:tc>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4F4A7217">
            <w:pPr>
              <w:snapToGrid w:val="0"/>
              <w:spacing w:line="360" w:lineRule="exact"/>
              <w:rPr>
                <w:rFonts w:hint="eastAsia" w:ascii="宋体" w:hAnsi="宋体" w:eastAsia="宋体" w:cs="宋体"/>
                <w:color w:val="000000" w:themeColor="text1"/>
                <w:szCs w:val="21"/>
                <w14:textFill>
                  <w14:solidFill>
                    <w14:schemeClr w14:val="tx1"/>
                  </w14:solidFill>
                </w14:textFill>
              </w:rPr>
            </w:pPr>
          </w:p>
        </w:tc>
        <w:tc>
          <w:tcPr>
            <w:tcW w:w="357" w:type="pct"/>
            <w:tcBorders>
              <w:top w:val="single" w:color="auto" w:sz="4" w:space="0"/>
              <w:left w:val="single" w:color="auto" w:sz="4" w:space="0"/>
              <w:bottom w:val="single" w:color="auto" w:sz="4" w:space="0"/>
              <w:right w:val="single" w:color="auto" w:sz="4" w:space="0"/>
            </w:tcBorders>
            <w:shd w:val="clear" w:color="auto" w:fill="auto"/>
            <w:vAlign w:val="center"/>
          </w:tcPr>
          <w:p w14:paraId="7215B944">
            <w:pPr>
              <w:snapToGrid w:val="0"/>
              <w:spacing w:line="360" w:lineRule="exact"/>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性别</w:t>
            </w:r>
          </w:p>
        </w:tc>
        <w:tc>
          <w:tcPr>
            <w:tcW w:w="370" w:type="pct"/>
            <w:tcBorders>
              <w:top w:val="single" w:color="auto" w:sz="4" w:space="0"/>
              <w:left w:val="single" w:color="auto" w:sz="4" w:space="0"/>
              <w:bottom w:val="single" w:color="auto" w:sz="4" w:space="0"/>
              <w:right w:val="single" w:color="auto" w:sz="4" w:space="0"/>
            </w:tcBorders>
            <w:shd w:val="clear" w:color="auto" w:fill="auto"/>
            <w:vAlign w:val="center"/>
          </w:tcPr>
          <w:p w14:paraId="0FE5F09E">
            <w:pPr>
              <w:snapToGrid w:val="0"/>
              <w:spacing w:line="360" w:lineRule="exact"/>
              <w:jc w:val="left"/>
              <w:rPr>
                <w:rFonts w:hint="eastAsia" w:ascii="宋体" w:hAnsi="宋体" w:eastAsia="宋体" w:cs="宋体"/>
                <w:color w:val="000000" w:themeColor="text1"/>
                <w:szCs w:val="21"/>
                <w14:textFill>
                  <w14:solidFill>
                    <w14:schemeClr w14:val="tx1"/>
                  </w14:solidFill>
                </w14:textFill>
              </w:rPr>
            </w:pPr>
          </w:p>
        </w:tc>
        <w:tc>
          <w:tcPr>
            <w:tcW w:w="388" w:type="pct"/>
            <w:tcBorders>
              <w:top w:val="single" w:color="auto" w:sz="4" w:space="0"/>
              <w:left w:val="single" w:color="auto" w:sz="4" w:space="0"/>
              <w:bottom w:val="single" w:color="auto" w:sz="4" w:space="0"/>
              <w:right w:val="single" w:color="auto" w:sz="4" w:space="0"/>
            </w:tcBorders>
            <w:shd w:val="clear" w:color="auto" w:fill="auto"/>
            <w:vAlign w:val="center"/>
          </w:tcPr>
          <w:p w14:paraId="55AD0A40">
            <w:pPr>
              <w:snapToGrid w:val="0"/>
              <w:spacing w:line="360" w:lineRule="exact"/>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民族</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7EDC5D58">
            <w:pPr>
              <w:snapToGrid w:val="0"/>
              <w:spacing w:line="360" w:lineRule="exact"/>
              <w:jc w:val="left"/>
              <w:rPr>
                <w:rFonts w:hint="eastAsia" w:ascii="宋体" w:hAnsi="宋体" w:eastAsia="宋体" w:cs="宋体"/>
                <w:color w:val="000000" w:themeColor="text1"/>
                <w:szCs w:val="21"/>
                <w14:textFill>
                  <w14:solidFill>
                    <w14:schemeClr w14:val="tx1"/>
                  </w14:solidFill>
                </w14:textFill>
              </w:rPr>
            </w:pPr>
          </w:p>
        </w:tc>
        <w:tc>
          <w:tcPr>
            <w:tcW w:w="597" w:type="pct"/>
            <w:tcBorders>
              <w:top w:val="single" w:color="auto" w:sz="4" w:space="0"/>
              <w:left w:val="single" w:color="auto" w:sz="4" w:space="0"/>
              <w:bottom w:val="single" w:color="auto" w:sz="4" w:space="0"/>
              <w:right w:val="single" w:color="auto" w:sz="4" w:space="0"/>
            </w:tcBorders>
            <w:shd w:val="clear" w:color="auto" w:fill="auto"/>
            <w:vAlign w:val="center"/>
          </w:tcPr>
          <w:p w14:paraId="0609A232">
            <w:pPr>
              <w:spacing w:line="360" w:lineRule="exac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住址</w:t>
            </w:r>
          </w:p>
        </w:tc>
        <w:tc>
          <w:tcPr>
            <w:tcW w:w="1001" w:type="pct"/>
            <w:tcBorders>
              <w:top w:val="single" w:color="auto" w:sz="4" w:space="0"/>
              <w:left w:val="single" w:color="auto" w:sz="4" w:space="0"/>
              <w:bottom w:val="single" w:color="auto" w:sz="4" w:space="0"/>
              <w:right w:val="single" w:color="auto" w:sz="4" w:space="0"/>
            </w:tcBorders>
            <w:shd w:val="clear" w:color="auto" w:fill="auto"/>
            <w:vAlign w:val="center"/>
          </w:tcPr>
          <w:p w14:paraId="2ADE42F6">
            <w:pPr>
              <w:snapToGrid w:val="0"/>
              <w:spacing w:line="360" w:lineRule="exact"/>
              <w:ind w:left="450"/>
              <w:jc w:val="left"/>
              <w:rPr>
                <w:rFonts w:hint="eastAsia" w:ascii="宋体" w:hAnsi="宋体" w:eastAsia="宋体" w:cs="宋体"/>
                <w:color w:val="000000" w:themeColor="text1"/>
                <w:szCs w:val="21"/>
                <w14:textFill>
                  <w14:solidFill>
                    <w14:schemeClr w14:val="tx1"/>
                  </w14:solidFill>
                </w14:textFill>
              </w:rPr>
            </w:pPr>
          </w:p>
        </w:tc>
      </w:tr>
      <w:tr w14:paraId="78850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760" w:type="pct"/>
            <w:tcBorders>
              <w:top w:val="single" w:color="auto" w:sz="4" w:space="0"/>
              <w:left w:val="single" w:color="auto" w:sz="4" w:space="0"/>
              <w:bottom w:val="single" w:color="auto" w:sz="4" w:space="0"/>
              <w:right w:val="single" w:color="auto" w:sz="4" w:space="0"/>
            </w:tcBorders>
            <w:shd w:val="clear" w:color="auto" w:fill="auto"/>
            <w:vAlign w:val="center"/>
          </w:tcPr>
          <w:p w14:paraId="34E1A514">
            <w:pPr>
              <w:snapToGrid w:val="0"/>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项目名称</w:t>
            </w:r>
          </w:p>
        </w:tc>
        <w:tc>
          <w:tcPr>
            <w:tcW w:w="4239"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18CD2ABF">
            <w:pPr>
              <w:snapToGrid w:val="0"/>
              <w:spacing w:line="360" w:lineRule="exact"/>
              <w:rPr>
                <w:rFonts w:hint="eastAsia" w:ascii="宋体" w:hAnsi="宋体" w:eastAsia="宋体" w:cs="宋体"/>
                <w:color w:val="000000" w:themeColor="text1"/>
                <w:szCs w:val="21"/>
                <w14:textFill>
                  <w14:solidFill>
                    <w14:schemeClr w14:val="tx1"/>
                  </w14:solidFill>
                </w14:textFill>
              </w:rPr>
            </w:pPr>
          </w:p>
        </w:tc>
      </w:tr>
      <w:tr w14:paraId="2CB9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1" w:hRule="atLeast"/>
          <w:jc w:val="center"/>
        </w:trPr>
        <w:tc>
          <w:tcPr>
            <w:tcW w:w="760" w:type="pct"/>
            <w:tcBorders>
              <w:top w:val="single" w:color="auto" w:sz="4" w:space="0"/>
              <w:left w:val="single" w:color="auto" w:sz="4" w:space="0"/>
              <w:bottom w:val="single" w:color="auto" w:sz="4" w:space="0"/>
              <w:right w:val="single" w:color="auto" w:sz="4" w:space="0"/>
            </w:tcBorders>
            <w:shd w:val="clear" w:color="auto" w:fill="auto"/>
            <w:vAlign w:val="center"/>
          </w:tcPr>
          <w:p w14:paraId="404F3957">
            <w:pPr>
              <w:spacing w:line="5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承</w:t>
            </w:r>
          </w:p>
          <w:p w14:paraId="296926EE">
            <w:pPr>
              <w:spacing w:line="5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诺</w:t>
            </w:r>
          </w:p>
          <w:p w14:paraId="70E1883F">
            <w:pPr>
              <w:spacing w:line="5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内</w:t>
            </w:r>
          </w:p>
          <w:p w14:paraId="74315241">
            <w:pPr>
              <w:spacing w:line="5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容</w:t>
            </w:r>
          </w:p>
        </w:tc>
        <w:tc>
          <w:tcPr>
            <w:tcW w:w="4239" w:type="pct"/>
            <w:gridSpan w:val="7"/>
            <w:tcBorders>
              <w:top w:val="single" w:color="auto" w:sz="4" w:space="0"/>
              <w:left w:val="single" w:color="auto" w:sz="4" w:space="0"/>
              <w:bottom w:val="single" w:color="auto" w:sz="4" w:space="0"/>
              <w:right w:val="single" w:color="auto" w:sz="4" w:space="0"/>
            </w:tcBorders>
            <w:shd w:val="clear" w:color="auto" w:fill="auto"/>
          </w:tcPr>
          <w:p w14:paraId="18397398">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本人代表本企业（公司、个人）在生产经营性活动中作出以下郑重承诺：</w:t>
            </w:r>
          </w:p>
          <w:p w14:paraId="75939C16">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一、严格遵守国家法律法规规定和企业（公司、个人）有关廉洁从业的各项规章制度，做到遵纪守法、诚实守信、行为规范、廉洁从业；</w:t>
            </w:r>
          </w:p>
          <w:p w14:paraId="0D96D719">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二、坚决抵制商业贿赂，不向国家公职人员行贿、赠送礼金礼品，不利用各种关系谋求不正当利益；</w:t>
            </w:r>
          </w:p>
          <w:p w14:paraId="0DC728F4">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三、如违反承诺，自觉接受行业主管部门或单位的处罚，同意被行业主管部门或单位列入“黑名单”。</w:t>
            </w:r>
          </w:p>
          <w:p w14:paraId="3BD1D3AD">
            <w:pPr>
              <w:spacing w:line="400" w:lineRule="exact"/>
              <w:ind w:firstLine="630" w:firstLineChars="300"/>
              <w:rPr>
                <w:rFonts w:hint="eastAsia" w:ascii="宋体" w:hAnsi="宋体" w:eastAsia="宋体" w:cs="宋体"/>
                <w:color w:val="000000" w:themeColor="text1"/>
                <w:szCs w:val="21"/>
                <w14:textFill>
                  <w14:solidFill>
                    <w14:schemeClr w14:val="tx1"/>
                  </w14:solidFill>
                </w14:textFill>
              </w:rPr>
            </w:pPr>
          </w:p>
          <w:p w14:paraId="6D08484F">
            <w:pPr>
              <w:spacing w:line="400" w:lineRule="exact"/>
              <w:ind w:firstLine="630" w:firstLineChars="300"/>
              <w:rPr>
                <w:rFonts w:hint="eastAsia" w:ascii="宋体" w:hAnsi="宋体" w:eastAsia="宋体" w:cs="宋体"/>
                <w:color w:val="000000" w:themeColor="text1"/>
                <w:szCs w:val="21"/>
                <w14:textFill>
                  <w14:solidFill>
                    <w14:schemeClr w14:val="tx1"/>
                  </w14:solidFill>
                </w14:textFill>
              </w:rPr>
            </w:pPr>
          </w:p>
          <w:p w14:paraId="37BB67D8">
            <w:pPr>
              <w:spacing w:line="400" w:lineRule="exact"/>
              <w:ind w:firstLine="630" w:firstLineChars="300"/>
              <w:rPr>
                <w:rFonts w:hint="eastAsia" w:ascii="宋体" w:hAnsi="宋体" w:eastAsia="宋体" w:cs="宋体"/>
                <w:color w:val="000000" w:themeColor="text1"/>
                <w:szCs w:val="21"/>
                <w14:textFill>
                  <w14:solidFill>
                    <w14:schemeClr w14:val="tx1"/>
                  </w14:solidFill>
                </w14:textFill>
              </w:rPr>
            </w:pPr>
          </w:p>
          <w:p w14:paraId="4F16C4DD">
            <w:pPr>
              <w:spacing w:line="56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 xml:space="preserve">承 诺 人 签 字：      </w:t>
            </w:r>
          </w:p>
          <w:p w14:paraId="5E8B705D">
            <w:pPr>
              <w:spacing w:line="56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承诺人身份证号：</w:t>
            </w:r>
          </w:p>
          <w:p w14:paraId="1C14FD15">
            <w:pPr>
              <w:spacing w:line="56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承  诺  时  间：</w:t>
            </w:r>
          </w:p>
          <w:p w14:paraId="1942C318">
            <w:pPr>
              <w:spacing w:line="560" w:lineRule="exact"/>
              <w:ind w:firstLine="2310" w:firstLineChars="11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企业名称（盖章）：</w:t>
            </w:r>
          </w:p>
        </w:tc>
      </w:tr>
    </w:tbl>
    <w:p w14:paraId="4FD03656">
      <w:pPr>
        <w:spacing w:line="240" w:lineRule="exact"/>
        <w:rPr>
          <w:rFonts w:hint="eastAsia" w:ascii="宋体" w:hAnsi="宋体" w:eastAsia="宋体" w:cs="宋体"/>
          <w:color w:val="000000" w:themeColor="text1"/>
          <w:sz w:val="24"/>
          <w:szCs w:val="22"/>
          <w14:textFill>
            <w14:solidFill>
              <w14:schemeClr w14:val="tx1"/>
            </w14:solidFill>
          </w14:textFill>
        </w:rPr>
      </w:pPr>
    </w:p>
    <w:p w14:paraId="13E2F46F">
      <w:pPr>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依据《关于同相关企业（公司、个人）签订助廉守法承诺书的通知》（拉纪发﹝2016﹞46号）文件精神签订。</w:t>
      </w:r>
    </w:p>
    <w:p w14:paraId="48DDCDE8">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br w:type="page"/>
      </w:r>
    </w:p>
    <w:p w14:paraId="334DDC99">
      <w:pPr>
        <w:spacing w:line="360" w:lineRule="exact"/>
        <w:jc w:val="center"/>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签订企业助廉守法承诺书说明</w:t>
      </w:r>
    </w:p>
    <w:p w14:paraId="751D4993">
      <w:pPr>
        <w:spacing w:line="360" w:lineRule="exact"/>
        <w:ind w:firstLine="440" w:firstLineChars="200"/>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一、签订对象</w:t>
      </w:r>
    </w:p>
    <w:p w14:paraId="592F9CF3">
      <w:pPr>
        <w:spacing w:line="360" w:lineRule="exact"/>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企业助廉守法承诺书》签订对象为与各县（区）、各单位各部门发生生产经营性活动的各类企业（公司、个人），含在市工商局注册登记的企业和个人，在市国税局纳税的企业和个人，由市国资委主管的国有企业，由市工商联联系或主管的非公企业，由市民政局主管的经营性社会团体等。</w:t>
      </w:r>
    </w:p>
    <w:p w14:paraId="2B01B411">
      <w:pPr>
        <w:spacing w:line="360" w:lineRule="exact"/>
        <w:ind w:firstLine="440" w:firstLineChars="200"/>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二、签订内容</w:t>
      </w:r>
    </w:p>
    <w:p w14:paraId="15235437">
      <w:pPr>
        <w:spacing w:line="360" w:lineRule="exact"/>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为进一步降低党员领导干部职工在从事土地转让、工程建设、产权交易、政府采购、招标投标以及其它生产经营性活动中的廉政风险，全市各类企业（公司、个人）与各单位各部门之间发生生产经营性活动的，需按照管理层级与项目主管单位或项目业主签订《企业助廉守法承诺书》。</w:t>
      </w:r>
    </w:p>
    <w:p w14:paraId="066C983A">
      <w:pPr>
        <w:spacing w:line="360" w:lineRule="exact"/>
        <w:ind w:firstLine="440" w:firstLineChars="200"/>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三、签订方式</w:t>
      </w:r>
    </w:p>
    <w:p w14:paraId="33F186FF">
      <w:pPr>
        <w:spacing w:line="360" w:lineRule="exact"/>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各单位各部门在政府采购、招标投标、产权交易、项目建设、资产出租出售、内部维修改造、维护翻修等签订合同或投递标书环节中，要以工程项目为依据与建设单位、施工单位、投标企业（公司、个人）签订《企业助廉守法承诺书》。</w:t>
      </w:r>
    </w:p>
    <w:p w14:paraId="63FD7FF5">
      <w:pPr>
        <w:spacing w:line="360" w:lineRule="exact"/>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各企业主管部门也可在企业注册、换证、登记、纳税、检查过程中签订。</w:t>
      </w:r>
    </w:p>
    <w:p w14:paraId="7D62C8D1">
      <w:pPr>
        <w:spacing w:line="360" w:lineRule="exact"/>
        <w:ind w:firstLine="440" w:firstLineChars="200"/>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四、签订要求</w:t>
      </w:r>
    </w:p>
    <w:p w14:paraId="6FE565BB">
      <w:pPr>
        <w:spacing w:line="360" w:lineRule="exact"/>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《企业助廉守法承诺书》应成为各企业签订合同、投递标书、登记注册等的前置条件。</w:t>
      </w:r>
    </w:p>
    <w:p w14:paraId="1ADD6705">
      <w:pPr>
        <w:spacing w:line="360" w:lineRule="exact"/>
        <w:ind w:firstLine="440" w:firstLineChars="200"/>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五、签订主体</w:t>
      </w:r>
    </w:p>
    <w:p w14:paraId="55501D5B">
      <w:pPr>
        <w:spacing w:line="360" w:lineRule="exact"/>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《企业助廉守法承诺书》由各项目业主或项目主管单位（含单位内部自行实施的项目）同项目实施的企业（公司、个人）法定代表人、法定代表人代表、法定代表人授权委托人或项目负责人签订。</w:t>
      </w:r>
    </w:p>
    <w:p w14:paraId="22DC8414">
      <w:pPr>
        <w:spacing w:line="360" w:lineRule="exact"/>
        <w:ind w:firstLine="440" w:firstLineChars="200"/>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六、实行“黑名单”制度</w:t>
      </w:r>
    </w:p>
    <w:p w14:paraId="1FF83B47">
      <w:pPr>
        <w:spacing w:line="360" w:lineRule="exact"/>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各类企业（公司、个人）签订《企业助廉守法承诺书》后，一经发现有违反承诺行为除依据法律法规处罚外，还应由企业主管部门将其列入“黑名单”，被列入“黑名单”的企业和个人，视情节3-5年内不得参与各县（区）、各单位各部门主导的生产经营性活动。</w:t>
      </w:r>
    </w:p>
    <w:p w14:paraId="2B3777B5">
      <w:pPr>
        <w:spacing w:line="360" w:lineRule="exact"/>
        <w:rPr>
          <w:rFonts w:hint="eastAsia" w:ascii="宋体" w:hAnsi="宋体" w:eastAsia="宋体" w:cs="宋体"/>
          <w:color w:val="000000" w:themeColor="text1"/>
          <w:sz w:val="22"/>
          <w:szCs w:val="22"/>
          <w14:textFill>
            <w14:solidFill>
              <w14:schemeClr w14:val="tx1"/>
            </w14:solidFill>
          </w14:textFill>
        </w:rPr>
      </w:pPr>
    </w:p>
    <w:p w14:paraId="0FE38436">
      <w:pPr>
        <w:spacing w:line="360" w:lineRule="exact"/>
        <w:rPr>
          <w:rFonts w:hint="eastAsia" w:ascii="宋体" w:hAnsi="宋体" w:eastAsia="宋体" w:cs="宋体"/>
          <w:color w:val="000000" w:themeColor="text1"/>
          <w:sz w:val="22"/>
          <w:szCs w:val="22"/>
          <w14:textFill>
            <w14:solidFill>
              <w14:schemeClr w14:val="tx1"/>
            </w14:solidFill>
          </w14:textFill>
        </w:rPr>
      </w:pPr>
    </w:p>
    <w:p w14:paraId="17E3EA9A">
      <w:pPr>
        <w:wordWrap w:val="0"/>
        <w:spacing w:line="360" w:lineRule="exact"/>
        <w:ind w:right="880" w:firstLine="5720" w:firstLineChars="26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202</w:t>
      </w:r>
      <w:r>
        <w:rPr>
          <w:rFonts w:hint="eastAsia" w:ascii="宋体" w:hAnsi="宋体" w:eastAsia="宋体" w:cs="宋体"/>
          <w:color w:val="000000" w:themeColor="text1"/>
          <w:kern w:val="0"/>
          <w:sz w:val="22"/>
          <w:szCs w:val="22"/>
          <w:lang w:val="en-US" w:eastAsia="zh-CN"/>
          <w14:textFill>
            <w14:solidFill>
              <w14:schemeClr w14:val="tx1"/>
            </w14:solidFill>
          </w14:textFill>
        </w:rPr>
        <w:t>5</w:t>
      </w:r>
      <w:r>
        <w:rPr>
          <w:rFonts w:hint="eastAsia" w:ascii="宋体" w:hAnsi="宋体" w:eastAsia="宋体" w:cs="宋体"/>
          <w:color w:val="000000" w:themeColor="text1"/>
          <w:kern w:val="0"/>
          <w:sz w:val="22"/>
          <w:szCs w:val="22"/>
          <w14:textFill>
            <w14:solidFill>
              <w14:schemeClr w14:val="tx1"/>
            </w14:solidFill>
          </w14:textFill>
        </w:rPr>
        <w:t>年  月  日</w:t>
      </w:r>
    </w:p>
    <w:p w14:paraId="44FD8C61">
      <w:pPr>
        <w:rPr>
          <w:rFonts w:hint="eastAsia" w:ascii="宋体" w:hAnsi="宋体" w:eastAsia="宋体" w:cs="宋体"/>
          <w:color w:val="000000" w:themeColor="text1"/>
          <w14:textFill>
            <w14:solidFill>
              <w14:schemeClr w14:val="tx1"/>
            </w14:solidFill>
          </w14:textFill>
        </w:rPr>
      </w:pPr>
    </w:p>
    <w:p w14:paraId="6DBE4323">
      <w:pPr>
        <w:spacing w:line="360" w:lineRule="auto"/>
        <w:rPr>
          <w:rFonts w:hint="eastAsia" w:ascii="宋体" w:hAnsi="宋体" w:eastAsia="宋体" w:cs="宋体"/>
          <w:color w:val="000000" w:themeColor="text1"/>
          <w:sz w:val="24"/>
          <w:szCs w:val="22"/>
          <w14:textFill>
            <w14:solidFill>
              <w14:schemeClr w14:val="tx1"/>
            </w14:solidFill>
          </w14:textFill>
        </w:rPr>
      </w:pPr>
    </w:p>
    <w:p w14:paraId="4E872C93">
      <w:pP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kern w:val="0"/>
          <w:szCs w:val="22"/>
          <w14:textFill>
            <w14:solidFill>
              <w14:schemeClr w14:val="tx1"/>
            </w14:solidFill>
          </w14:textFill>
        </w:rPr>
        <w:t>注：若为联合体参与磋商，则联合体各方均需要提供本承诺书。</w:t>
      </w:r>
    </w:p>
    <w:p w14:paraId="5FB044CC">
      <w:pPr>
        <w:pStyle w:val="10"/>
        <w:widowControl/>
        <w:rPr>
          <w:rFonts w:hint="eastAsia" w:ascii="宋体" w:hAnsi="宋体" w:eastAsia="宋体" w:cs="宋体"/>
          <w:color w:val="000000" w:themeColor="text1"/>
          <w14:textFill>
            <w14:solidFill>
              <w14:schemeClr w14:val="tx1"/>
            </w14:solidFill>
          </w14:textFill>
        </w:rPr>
      </w:pPr>
    </w:p>
    <w:p w14:paraId="7A7DFAD5">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br w:type="page"/>
      </w:r>
    </w:p>
    <w:p w14:paraId="11CEB8B6">
      <w:pPr>
        <w:pStyle w:val="4"/>
        <w:widowControl/>
        <w:spacing w:after="156" w:afterLines="50" w:line="520" w:lineRule="exact"/>
        <w:ind w:firstLine="0" w:firstLineChars="0"/>
        <w:jc w:val="center"/>
        <w:rPr>
          <w:rFonts w:hint="eastAsia" w:ascii="宋体" w:hAnsi="宋体" w:eastAsia="宋体" w:cs="宋体"/>
          <w:color w:val="000000" w:themeColor="text1"/>
          <w:sz w:val="28"/>
          <w:szCs w:val="32"/>
          <w14:textFill>
            <w14:solidFill>
              <w14:schemeClr w14:val="tx1"/>
            </w14:solidFill>
          </w14:textFill>
        </w:rPr>
      </w:pPr>
      <w:r>
        <w:rPr>
          <w:rFonts w:hint="eastAsia" w:ascii="宋体" w:hAnsi="宋体" w:eastAsia="宋体" w:cs="宋体"/>
          <w:color w:val="000000" w:themeColor="text1"/>
          <w:sz w:val="28"/>
          <w:szCs w:val="32"/>
          <w14:textFill>
            <w14:solidFill>
              <w14:schemeClr w14:val="tx1"/>
            </w14:solidFill>
          </w14:textFill>
        </w:rPr>
        <w:t>五、磋商文件要求的其他文件或资料</w:t>
      </w:r>
    </w:p>
    <w:p w14:paraId="288E26BA">
      <w:pPr>
        <w:spacing w:line="360" w:lineRule="auto"/>
        <w:rPr>
          <w:rFonts w:hint="eastAsia" w:ascii="宋体" w:hAnsi="宋体" w:eastAsia="宋体" w:cs="宋体"/>
          <w:bCs/>
          <w:color w:val="000000" w:themeColor="text1"/>
          <w:sz w:val="24"/>
          <w:szCs w:val="22"/>
          <w14:textFill>
            <w14:solidFill>
              <w14:schemeClr w14:val="tx1"/>
            </w14:solidFill>
          </w14:textFill>
        </w:rPr>
      </w:pPr>
    </w:p>
    <w:p w14:paraId="0CFA1B83">
      <w:pPr>
        <w:spacing w:line="360" w:lineRule="auto"/>
        <w:rPr>
          <w:rFonts w:hint="eastAsia" w:ascii="宋体" w:hAnsi="宋体" w:eastAsia="宋体" w:cs="宋体"/>
          <w:bCs/>
          <w:color w:val="000000" w:themeColor="text1"/>
          <w:sz w:val="24"/>
          <w:szCs w:val="22"/>
          <w14:textFill>
            <w14:solidFill>
              <w14:schemeClr w14:val="tx1"/>
            </w14:solidFill>
          </w14:textFill>
        </w:rPr>
      </w:pPr>
    </w:p>
    <w:p w14:paraId="40A1F638">
      <w:pPr>
        <w:spacing w:line="360" w:lineRule="auto"/>
        <w:rPr>
          <w:rFonts w:hint="eastAsia" w:ascii="宋体" w:hAnsi="宋体" w:eastAsia="宋体" w:cs="宋体"/>
          <w:bCs/>
          <w:color w:val="000000" w:themeColor="text1"/>
          <w:sz w:val="24"/>
          <w:szCs w:val="22"/>
          <w14:textFill>
            <w14:solidFill>
              <w14:schemeClr w14:val="tx1"/>
            </w14:solidFill>
          </w14:textFill>
        </w:rPr>
      </w:pPr>
    </w:p>
    <w:p w14:paraId="27A6FFC2">
      <w:pPr>
        <w:spacing w:line="360" w:lineRule="auto"/>
        <w:rPr>
          <w:rFonts w:hint="eastAsia" w:ascii="宋体" w:hAnsi="宋体" w:eastAsia="宋体" w:cs="宋体"/>
          <w:bCs/>
          <w:color w:val="000000" w:themeColor="text1"/>
          <w:sz w:val="24"/>
          <w:szCs w:val="22"/>
          <w14:textFill>
            <w14:solidFill>
              <w14:schemeClr w14:val="tx1"/>
            </w14:solidFill>
          </w14:textFill>
        </w:rPr>
      </w:pPr>
    </w:p>
    <w:p w14:paraId="123EF93C">
      <w:pPr>
        <w:spacing w:line="360" w:lineRule="auto"/>
        <w:rPr>
          <w:rFonts w:hint="eastAsia" w:ascii="宋体" w:hAnsi="宋体" w:eastAsia="宋体" w:cs="宋体"/>
          <w:bCs/>
          <w:color w:val="000000" w:themeColor="text1"/>
          <w:sz w:val="24"/>
          <w:szCs w:val="22"/>
          <w14:textFill>
            <w14:solidFill>
              <w14:schemeClr w14:val="tx1"/>
            </w14:solidFill>
          </w14:textFill>
        </w:rPr>
      </w:pPr>
      <w:r>
        <w:rPr>
          <w:rFonts w:hint="eastAsia" w:ascii="宋体" w:hAnsi="宋体" w:eastAsia="宋体" w:cs="宋体"/>
          <w:bCs/>
          <w:color w:val="000000" w:themeColor="text1"/>
          <w:kern w:val="0"/>
          <w:sz w:val="24"/>
          <w:szCs w:val="22"/>
          <w14:textFill>
            <w14:solidFill>
              <w14:schemeClr w14:val="tx1"/>
            </w14:solidFill>
          </w14:textFill>
        </w:rPr>
        <w:t>注：供应商应按磋商文件第四章相关要求提供佐证材料，有格式要求的从其要求，无格式要求的格式自拟。</w:t>
      </w:r>
    </w:p>
    <w:p w14:paraId="0C55F60E">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p>
    <w:p w14:paraId="09227340">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2B9694C0">
      <w:pPr>
        <w:pStyle w:val="3"/>
        <w:widowControl/>
        <w:rPr>
          <w:rFonts w:hint="eastAsia" w:ascii="宋体" w:hAnsi="宋体" w:eastAsia="宋体" w:cs="宋体"/>
          <w:color w:val="000000" w:themeColor="text1"/>
          <w:sz w:val="32"/>
          <w:szCs w:val="32"/>
          <w14:textFill>
            <w14:solidFill>
              <w14:schemeClr w14:val="tx1"/>
            </w14:solidFill>
          </w14:textFill>
        </w:rPr>
      </w:pPr>
      <w:bookmarkStart w:id="112" w:name="_Toc79051652"/>
      <w:bookmarkStart w:id="113" w:name="_Toc6576"/>
      <w:bookmarkStart w:id="114" w:name="_Toc130458673"/>
      <w:r>
        <w:rPr>
          <w:rFonts w:hint="eastAsia" w:ascii="宋体" w:hAnsi="宋体" w:eastAsia="宋体" w:cs="宋体"/>
          <w:color w:val="000000" w:themeColor="text1"/>
          <w:sz w:val="32"/>
          <w:szCs w:val="32"/>
          <w14:textFill>
            <w14:solidFill>
              <w14:schemeClr w14:val="tx1"/>
            </w14:solidFill>
          </w14:textFill>
        </w:rPr>
        <w:t>第二部分    “技术、服务响应文件”格式</w:t>
      </w:r>
      <w:bookmarkEnd w:id="112"/>
      <w:bookmarkEnd w:id="113"/>
      <w:bookmarkEnd w:id="114"/>
    </w:p>
    <w:p w14:paraId="6377E74C">
      <w:pPr>
        <w:spacing w:line="360" w:lineRule="auto"/>
        <w:jc w:val="right"/>
        <w:rPr>
          <w:rFonts w:hint="eastAsia" w:ascii="宋体" w:hAnsi="宋体" w:eastAsia="宋体" w:cs="宋体"/>
          <w:b/>
          <w:color w:val="000000" w:themeColor="text1"/>
          <w:sz w:val="32"/>
          <w:szCs w:val="32"/>
          <w14:textFill>
            <w14:solidFill>
              <w14:schemeClr w14:val="tx1"/>
            </w14:solidFill>
          </w14:textFill>
        </w:rPr>
      </w:pPr>
    </w:p>
    <w:p w14:paraId="4B9348C9">
      <w:pPr>
        <w:spacing w:line="360" w:lineRule="auto"/>
        <w:jc w:val="right"/>
        <w:rPr>
          <w:rFonts w:hint="eastAsia" w:ascii="宋体" w:hAnsi="宋体" w:eastAsia="宋体" w:cs="宋体"/>
          <w:b/>
          <w:color w:val="000000" w:themeColor="text1"/>
          <w:sz w:val="32"/>
          <w:szCs w:val="22"/>
          <w14:textFill>
            <w14:solidFill>
              <w14:schemeClr w14:val="tx1"/>
            </w14:solidFill>
          </w14:textFill>
        </w:rPr>
      </w:pPr>
      <w:r>
        <w:rPr>
          <w:rFonts w:hint="eastAsia" w:ascii="宋体" w:hAnsi="宋体" w:eastAsia="宋体" w:cs="宋体"/>
          <w:b/>
          <w:color w:val="000000" w:themeColor="text1"/>
          <w:kern w:val="0"/>
          <w:sz w:val="32"/>
          <w:szCs w:val="22"/>
          <w14:textFill>
            <w14:solidFill>
              <w14:schemeClr w14:val="tx1"/>
            </w14:solidFill>
          </w14:textFill>
        </w:rPr>
        <w:t>（正本/副本）</w:t>
      </w:r>
    </w:p>
    <w:p w14:paraId="52B6C37E">
      <w:pPr>
        <w:spacing w:line="360" w:lineRule="auto"/>
        <w:jc w:val="right"/>
        <w:rPr>
          <w:rFonts w:hint="eastAsia" w:ascii="宋体" w:hAnsi="宋体" w:eastAsia="宋体" w:cs="宋体"/>
          <w:b/>
          <w:color w:val="000000" w:themeColor="text1"/>
          <w:sz w:val="32"/>
          <w:szCs w:val="22"/>
          <w14:textFill>
            <w14:solidFill>
              <w14:schemeClr w14:val="tx1"/>
            </w14:solidFill>
          </w14:textFill>
        </w:rPr>
      </w:pPr>
    </w:p>
    <w:p w14:paraId="216780C0">
      <w:pPr>
        <w:ind w:firstLine="602"/>
        <w:rPr>
          <w:rFonts w:hint="eastAsia" w:ascii="宋体" w:hAnsi="宋体" w:eastAsia="宋体" w:cs="宋体"/>
          <w:b/>
          <w:color w:val="000000" w:themeColor="text1"/>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 xml:space="preserve">项目名称： </w:t>
      </w:r>
    </w:p>
    <w:p w14:paraId="041453A7">
      <w:pPr>
        <w:ind w:firstLine="602"/>
        <w:rPr>
          <w:rFonts w:hint="eastAsia" w:ascii="宋体" w:hAnsi="宋体" w:eastAsia="宋体" w:cs="宋体"/>
          <w:b/>
          <w:color w:val="000000" w:themeColor="text1"/>
          <w:sz w:val="30"/>
          <w:szCs w:val="30"/>
          <w14:textFill>
            <w14:solidFill>
              <w14:schemeClr w14:val="tx1"/>
            </w14:solidFill>
          </w14:textFill>
        </w:rPr>
      </w:pPr>
    </w:p>
    <w:p w14:paraId="7DEF6FF2">
      <w:pPr>
        <w:ind w:firstLine="602"/>
        <w:rPr>
          <w:rFonts w:hint="eastAsia" w:ascii="宋体" w:hAnsi="宋体" w:eastAsia="宋体" w:cs="宋体"/>
          <w:color w:val="000000" w:themeColor="text1"/>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 xml:space="preserve">   </w:t>
      </w:r>
    </w:p>
    <w:p w14:paraId="29DA6651">
      <w:pPr>
        <w:ind w:firstLine="602"/>
        <w:rPr>
          <w:rFonts w:hint="eastAsia" w:ascii="宋体" w:hAnsi="宋体" w:eastAsia="宋体" w:cs="宋体"/>
          <w:b/>
          <w:color w:val="000000" w:themeColor="text1"/>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 xml:space="preserve">项目编号：   </w:t>
      </w:r>
    </w:p>
    <w:p w14:paraId="40F550A9">
      <w:pPr>
        <w:ind w:firstLine="480"/>
        <w:rPr>
          <w:rFonts w:hint="eastAsia" w:ascii="宋体" w:hAnsi="宋体" w:eastAsia="宋体" w:cs="宋体"/>
          <w:color w:val="000000" w:themeColor="text1"/>
          <w14:textFill>
            <w14:solidFill>
              <w14:schemeClr w14:val="tx1"/>
            </w14:solidFill>
          </w14:textFill>
        </w:rPr>
      </w:pPr>
    </w:p>
    <w:p w14:paraId="2E31A44B">
      <w:pPr>
        <w:ind w:firstLine="480"/>
        <w:rPr>
          <w:rFonts w:hint="eastAsia" w:ascii="宋体" w:hAnsi="宋体" w:eastAsia="宋体" w:cs="宋体"/>
          <w:color w:val="000000" w:themeColor="text1"/>
          <w14:textFill>
            <w14:solidFill>
              <w14:schemeClr w14:val="tx1"/>
            </w14:solidFill>
          </w14:textFill>
        </w:rPr>
      </w:pPr>
    </w:p>
    <w:p w14:paraId="3D590530">
      <w:pPr>
        <w:ind w:firstLine="480"/>
        <w:rPr>
          <w:rFonts w:hint="eastAsia" w:ascii="宋体" w:hAnsi="宋体" w:eastAsia="宋体" w:cs="宋体"/>
          <w:color w:val="000000" w:themeColor="text1"/>
          <w14:textFill>
            <w14:solidFill>
              <w14:schemeClr w14:val="tx1"/>
            </w14:solidFill>
          </w14:textFill>
        </w:rPr>
      </w:pPr>
    </w:p>
    <w:p w14:paraId="44C365E9">
      <w:pPr>
        <w:ind w:firstLine="480"/>
        <w:rPr>
          <w:rFonts w:hint="eastAsia" w:ascii="宋体" w:hAnsi="宋体" w:eastAsia="宋体" w:cs="宋体"/>
          <w:color w:val="000000" w:themeColor="text1"/>
          <w14:textFill>
            <w14:solidFill>
              <w14:schemeClr w14:val="tx1"/>
            </w14:solidFill>
          </w14:textFill>
        </w:rPr>
      </w:pPr>
    </w:p>
    <w:p w14:paraId="4A61C44E">
      <w:pPr>
        <w:ind w:firstLine="480"/>
        <w:rPr>
          <w:rFonts w:hint="eastAsia" w:ascii="宋体" w:hAnsi="宋体" w:eastAsia="宋体" w:cs="宋体"/>
          <w:color w:val="000000" w:themeColor="text1"/>
          <w14:textFill>
            <w14:solidFill>
              <w14:schemeClr w14:val="tx1"/>
            </w14:solidFill>
          </w14:textFill>
        </w:rPr>
      </w:pPr>
    </w:p>
    <w:p w14:paraId="1EA43F05">
      <w:pPr>
        <w:ind w:firstLine="480"/>
        <w:rPr>
          <w:rFonts w:hint="eastAsia" w:ascii="宋体" w:hAnsi="宋体" w:eastAsia="宋体" w:cs="宋体"/>
          <w:color w:val="000000" w:themeColor="text1"/>
          <w14:textFill>
            <w14:solidFill>
              <w14:schemeClr w14:val="tx1"/>
            </w14:solidFill>
          </w14:textFill>
        </w:rPr>
      </w:pPr>
    </w:p>
    <w:p w14:paraId="64155F24">
      <w:pPr>
        <w:ind w:firstLine="480"/>
        <w:rPr>
          <w:rFonts w:hint="eastAsia" w:ascii="宋体" w:hAnsi="宋体" w:eastAsia="宋体" w:cs="宋体"/>
          <w:color w:val="000000" w:themeColor="text1"/>
          <w14:textFill>
            <w14:solidFill>
              <w14:schemeClr w14:val="tx1"/>
            </w14:solidFill>
          </w14:textFill>
        </w:rPr>
      </w:pPr>
    </w:p>
    <w:p w14:paraId="17ADBF86">
      <w:pPr>
        <w:ind w:firstLine="480"/>
        <w:rPr>
          <w:rFonts w:hint="eastAsia" w:ascii="宋体" w:hAnsi="宋体" w:eastAsia="宋体" w:cs="宋体"/>
          <w:color w:val="000000" w:themeColor="text1"/>
          <w14:textFill>
            <w14:solidFill>
              <w14:schemeClr w14:val="tx1"/>
            </w14:solidFill>
          </w14:textFill>
        </w:rPr>
      </w:pPr>
    </w:p>
    <w:p w14:paraId="4D6301A9">
      <w:pPr>
        <w:ind w:firstLine="480"/>
        <w:rPr>
          <w:rFonts w:hint="eastAsia" w:ascii="宋体" w:hAnsi="宋体" w:eastAsia="宋体" w:cs="宋体"/>
          <w:color w:val="000000" w:themeColor="text1"/>
          <w14:textFill>
            <w14:solidFill>
              <w14:schemeClr w14:val="tx1"/>
            </w14:solidFill>
          </w14:textFill>
        </w:rPr>
      </w:pPr>
    </w:p>
    <w:p w14:paraId="1FE723CD">
      <w:pPr>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kern w:val="0"/>
          <w:sz w:val="44"/>
          <w:szCs w:val="44"/>
          <w14:textFill>
            <w14:solidFill>
              <w14:schemeClr w14:val="tx1"/>
            </w14:solidFill>
          </w14:textFill>
        </w:rPr>
        <w:t>技术、服务响应文件</w:t>
      </w:r>
    </w:p>
    <w:p w14:paraId="5BA3C104">
      <w:pPr>
        <w:ind w:firstLine="480"/>
        <w:rPr>
          <w:rFonts w:hint="eastAsia" w:ascii="宋体" w:hAnsi="宋体" w:eastAsia="宋体" w:cs="宋体"/>
          <w:color w:val="000000" w:themeColor="text1"/>
          <w14:textFill>
            <w14:solidFill>
              <w14:schemeClr w14:val="tx1"/>
            </w14:solidFill>
          </w14:textFill>
        </w:rPr>
      </w:pPr>
    </w:p>
    <w:p w14:paraId="78F0D1E0">
      <w:pPr>
        <w:ind w:firstLine="480"/>
        <w:rPr>
          <w:rFonts w:hint="eastAsia" w:ascii="宋体" w:hAnsi="宋体" w:eastAsia="宋体" w:cs="宋体"/>
          <w:color w:val="000000" w:themeColor="text1"/>
          <w14:textFill>
            <w14:solidFill>
              <w14:schemeClr w14:val="tx1"/>
            </w14:solidFill>
          </w14:textFill>
        </w:rPr>
      </w:pPr>
    </w:p>
    <w:p w14:paraId="2EC335C1">
      <w:pPr>
        <w:ind w:firstLine="480"/>
        <w:rPr>
          <w:rFonts w:hint="eastAsia" w:ascii="宋体" w:hAnsi="宋体" w:eastAsia="宋体" w:cs="宋体"/>
          <w:color w:val="000000" w:themeColor="text1"/>
          <w14:textFill>
            <w14:solidFill>
              <w14:schemeClr w14:val="tx1"/>
            </w14:solidFill>
          </w14:textFill>
        </w:rPr>
      </w:pPr>
    </w:p>
    <w:p w14:paraId="1A6663FC">
      <w:pPr>
        <w:ind w:firstLine="480"/>
        <w:rPr>
          <w:rFonts w:hint="eastAsia" w:ascii="宋体" w:hAnsi="宋体" w:eastAsia="宋体" w:cs="宋体"/>
          <w:color w:val="000000" w:themeColor="text1"/>
          <w14:textFill>
            <w14:solidFill>
              <w14:schemeClr w14:val="tx1"/>
            </w14:solidFill>
          </w14:textFill>
        </w:rPr>
      </w:pPr>
    </w:p>
    <w:p w14:paraId="14FEE5B1">
      <w:pPr>
        <w:ind w:firstLine="480"/>
        <w:rPr>
          <w:rFonts w:hint="eastAsia" w:ascii="宋体" w:hAnsi="宋体" w:eastAsia="宋体" w:cs="宋体"/>
          <w:color w:val="000000" w:themeColor="text1"/>
          <w14:textFill>
            <w14:solidFill>
              <w14:schemeClr w14:val="tx1"/>
            </w14:solidFill>
          </w14:textFill>
        </w:rPr>
      </w:pPr>
    </w:p>
    <w:p w14:paraId="0666F394">
      <w:pPr>
        <w:ind w:firstLine="480"/>
        <w:rPr>
          <w:rFonts w:hint="eastAsia" w:ascii="宋体" w:hAnsi="宋体" w:eastAsia="宋体" w:cs="宋体"/>
          <w:color w:val="000000" w:themeColor="text1"/>
          <w14:textFill>
            <w14:solidFill>
              <w14:schemeClr w14:val="tx1"/>
            </w14:solidFill>
          </w14:textFill>
        </w:rPr>
      </w:pPr>
    </w:p>
    <w:p w14:paraId="1A66D16C">
      <w:pPr>
        <w:ind w:firstLine="480"/>
        <w:rPr>
          <w:rFonts w:hint="eastAsia" w:ascii="宋体" w:hAnsi="宋体" w:eastAsia="宋体" w:cs="宋体"/>
          <w:color w:val="000000" w:themeColor="text1"/>
          <w14:textFill>
            <w14:solidFill>
              <w14:schemeClr w14:val="tx1"/>
            </w14:solidFill>
          </w14:textFill>
        </w:rPr>
      </w:pPr>
    </w:p>
    <w:p w14:paraId="12FFC4A9">
      <w:pPr>
        <w:ind w:firstLine="602"/>
        <w:jc w:val="center"/>
        <w:rPr>
          <w:rFonts w:hint="eastAsia" w:ascii="宋体" w:hAnsi="宋体" w:eastAsia="宋体" w:cs="宋体"/>
          <w:b/>
          <w:color w:val="000000" w:themeColor="text1"/>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供应商名称（加盖公章）：</w:t>
      </w:r>
    </w:p>
    <w:p w14:paraId="4FF2A0D0">
      <w:pPr>
        <w:ind w:firstLine="602"/>
        <w:jc w:val="center"/>
        <w:rPr>
          <w:rFonts w:hint="eastAsia" w:ascii="宋体" w:hAnsi="宋体" w:eastAsia="宋体" w:cs="宋体"/>
          <w:b/>
          <w:color w:val="000000" w:themeColor="text1"/>
          <w:sz w:val="30"/>
          <w:szCs w:val="30"/>
          <w14:textFill>
            <w14:solidFill>
              <w14:schemeClr w14:val="tx1"/>
            </w14:solidFill>
          </w14:textFill>
        </w:rPr>
      </w:pPr>
    </w:p>
    <w:p w14:paraId="6AF2763F">
      <w:pPr>
        <w:ind w:firstLine="602"/>
        <w:jc w:val="center"/>
        <w:rPr>
          <w:rFonts w:hint="eastAsia" w:ascii="宋体" w:hAnsi="宋体" w:eastAsia="宋体" w:cs="宋体"/>
          <w:b/>
          <w:color w:val="000000" w:themeColor="text1"/>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日期：  年   月   日</w:t>
      </w:r>
    </w:p>
    <w:p w14:paraId="39D8238A">
      <w:pPr>
        <w:ind w:firstLine="480"/>
        <w:rPr>
          <w:rFonts w:hint="eastAsia" w:ascii="宋体" w:hAnsi="宋体" w:eastAsia="宋体" w:cs="宋体"/>
          <w:color w:val="000000" w:themeColor="text1"/>
          <w14:textFill>
            <w14:solidFill>
              <w14:schemeClr w14:val="tx1"/>
            </w14:solidFill>
          </w14:textFill>
        </w:rPr>
      </w:pPr>
    </w:p>
    <w:p w14:paraId="2756C440">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33CCCBCB">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一、响应函（实质性要求）</w:t>
      </w:r>
    </w:p>
    <w:p w14:paraId="2D95F436">
      <w:pPr>
        <w:spacing w:line="360" w:lineRule="auto"/>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u w:val="single"/>
          <w14:textFill>
            <w14:solidFill>
              <w14:schemeClr w14:val="tx1"/>
            </w14:solidFill>
          </w14:textFill>
        </w:rPr>
        <w:t>北京华源信工程咨询有限公司</w:t>
      </w:r>
      <w:r>
        <w:rPr>
          <w:rFonts w:hint="eastAsia" w:ascii="宋体" w:hAnsi="宋体" w:eastAsia="宋体" w:cs="宋体"/>
          <w:color w:val="000000" w:themeColor="text1"/>
          <w:kern w:val="0"/>
          <w:sz w:val="24"/>
          <w:szCs w:val="22"/>
          <w14:textFill>
            <w14:solidFill>
              <w14:schemeClr w14:val="tx1"/>
            </w14:solidFill>
          </w14:textFill>
        </w:rPr>
        <w:t>：</w:t>
      </w:r>
    </w:p>
    <w:p w14:paraId="4EB6CEEE">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我方全面研究了“</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”项目磋商文件（项目编号：</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），决定参加贵单位组织的本项目磋商采购。</w:t>
      </w:r>
    </w:p>
    <w:p w14:paraId="7E1E74CE">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我方自愿按照磋商文件规定的各项要求向采购人提供所需服务，首次总报价为人民币XXX.XX 元（大写：XXX），最终价格以最终递交报价为准。</w:t>
      </w:r>
    </w:p>
    <w:p w14:paraId="2E3A657A">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我们根据磋商文件的规定，承担完成合同的责任和义务。</w:t>
      </w:r>
    </w:p>
    <w:p w14:paraId="4CBDE776">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我方愿意提供贵单位可能另外要求的，与磋商报价有关的文件资料，并保证我方已提供和将要提供的文件资料是真实、准确的。</w:t>
      </w:r>
    </w:p>
    <w:p w14:paraId="3B3A6B91">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我们已详细审核全部磋商文件，包括磋商文件修改书（如有），参考资料及有关附件，我们完全理解并放弃提出含糊不清或误解的问题的权利。</w:t>
      </w:r>
    </w:p>
    <w:p w14:paraId="493B1AA4">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本次磋商，我方递交的响应文件有效期为磋商文件规定起算之日起</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日历天，磋商有效期满之前均具有约束力。</w:t>
      </w:r>
    </w:p>
    <w:p w14:paraId="67E48CF7">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同意按磋商须知中关于不予退还磋商保证金的规定。</w:t>
      </w:r>
    </w:p>
    <w:p w14:paraId="4A97B42C">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如果我方成交，我方保证按照磋商文件的规定向贵方交纳代理服务费。</w:t>
      </w:r>
    </w:p>
    <w:p w14:paraId="3017AE59">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795E51AD">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供应商名称（联合体牵头人）：XXX（盖单位公章）</w:t>
      </w:r>
    </w:p>
    <w:p w14:paraId="7A27325D">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法定代表人或授权代表（签字或盖章）：XXX</w:t>
      </w:r>
    </w:p>
    <w:p w14:paraId="62DF3182">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通讯地址：XXX</w:t>
      </w:r>
    </w:p>
    <w:p w14:paraId="64EAE333">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邮政编码：XXX</w:t>
      </w:r>
    </w:p>
    <w:p w14:paraId="3F6B64B4">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联系电话：XXX</w:t>
      </w:r>
    </w:p>
    <w:p w14:paraId="567EA4DA">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传    真：XXX</w:t>
      </w:r>
    </w:p>
    <w:p w14:paraId="7A533EE7">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日    期：XXX年XXX月XXX日</w:t>
      </w:r>
    </w:p>
    <w:p w14:paraId="3E973122">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7E5DA000">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bookmarkStart w:id="115" w:name="_Toc40311366"/>
      <w:bookmarkStart w:id="116" w:name="_Toc217446085"/>
      <w:r>
        <w:rPr>
          <w:rFonts w:hint="eastAsia" w:ascii="宋体" w:hAnsi="宋体" w:eastAsia="宋体" w:cs="宋体"/>
          <w:b/>
          <w:color w:val="000000" w:themeColor="text1"/>
          <w:kern w:val="0"/>
          <w:sz w:val="32"/>
          <w:szCs w:val="32"/>
          <w14:textFill>
            <w14:solidFill>
              <w14:schemeClr w14:val="tx1"/>
            </w14:solidFill>
          </w14:textFill>
        </w:rPr>
        <w:t>二、报价一览表</w:t>
      </w:r>
      <w:bookmarkEnd w:id="115"/>
      <w:bookmarkEnd w:id="116"/>
    </w:p>
    <w:tbl>
      <w:tblPr>
        <w:tblStyle w:val="24"/>
        <w:tblW w:w="82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60"/>
        <w:gridCol w:w="1852"/>
        <w:gridCol w:w="1794"/>
      </w:tblGrid>
      <w:tr w14:paraId="19B11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DB07E47">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项目名称</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7B9775E">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66DD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A20D003">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项目编号</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25426BF">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095FE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4E12643">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序号</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0D94BA74">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服务内容</w:t>
            </w: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14A671D0">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服务时间</w:t>
            </w: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1832CCA1">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报价（元）</w:t>
            </w:r>
          </w:p>
        </w:tc>
      </w:tr>
      <w:tr w14:paraId="4977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4FD21FD">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71F56EA3">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23C3CC4A">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6B706B28">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78997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127E448">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2</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0B76CAA1">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073E791B">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70663DB5">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279DC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4E549E66">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3</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58D647AA">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3A9AF02F">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6BB68CBA">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3CCE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95F7FB">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bookmarkStart w:id="117" w:name="_Hlk40809337"/>
            <w:r>
              <w:rPr>
                <w:rFonts w:hint="eastAsia" w:ascii="宋体" w:hAnsi="宋体" w:eastAsia="宋体" w:cs="宋体"/>
                <w:bCs/>
                <w:color w:val="000000" w:themeColor="text1"/>
                <w:sz w:val="24"/>
                <w14:textFill>
                  <w14:solidFill>
                    <w14:schemeClr w14:val="tx1"/>
                  </w14:solidFill>
                </w14:textFill>
              </w:rPr>
              <w:t>报价合计</w:t>
            </w:r>
            <w:bookmarkEnd w:id="117"/>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ABB8631">
            <w:pPr>
              <w:widowControl/>
              <w:spacing w:line="360" w:lineRule="auto"/>
              <w:jc w:val="left"/>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人民币小写（元）：</w:t>
            </w:r>
          </w:p>
        </w:tc>
      </w:tr>
      <w:tr w14:paraId="0FBAA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268DFC">
            <w:pPr>
              <w:rPr>
                <w:rFonts w:hint="eastAsia" w:ascii="宋体" w:hAnsi="宋体" w:eastAsia="宋体" w:cs="宋体"/>
                <w:color w:val="000000" w:themeColor="text1"/>
                <w:sz w:val="20"/>
                <w:szCs w:val="20"/>
                <w14:textFill>
                  <w14:solidFill>
                    <w14:schemeClr w14:val="tx1"/>
                  </w14:solidFill>
                </w14:textFill>
              </w:rPr>
            </w:pP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B6703DB">
            <w:pPr>
              <w:widowControl/>
              <w:spacing w:line="360" w:lineRule="auto"/>
              <w:jc w:val="left"/>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人民币大写（元）：</w:t>
            </w:r>
          </w:p>
        </w:tc>
      </w:tr>
      <w:tr w14:paraId="0AE8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46F4437F">
            <w:pPr>
              <w:widowControl/>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备注</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38AEADE">
            <w:pPr>
              <w:widowControl/>
              <w:jc w:val="center"/>
              <w:rPr>
                <w:rFonts w:hint="eastAsia" w:ascii="宋体" w:hAnsi="宋体" w:eastAsia="宋体" w:cs="宋体"/>
                <w:color w:val="000000" w:themeColor="text1"/>
                <w:sz w:val="24"/>
                <w14:textFill>
                  <w14:solidFill>
                    <w14:schemeClr w14:val="tx1"/>
                  </w14:solidFill>
                </w14:textFill>
              </w:rPr>
            </w:pPr>
          </w:p>
        </w:tc>
      </w:tr>
    </w:tbl>
    <w:p w14:paraId="461D23DB">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p>
    <w:p w14:paraId="0D4E43F9">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注：</w:t>
      </w:r>
    </w:p>
    <w:p w14:paraId="5E860D20">
      <w:pPr>
        <w:spacing w:line="360" w:lineRule="auto"/>
        <w:ind w:firstLine="960" w:firstLineChars="4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1、所有报价均以“元”为单位进行填写，且须四舍五入保留小数点后两位；</w:t>
      </w:r>
    </w:p>
    <w:p w14:paraId="58F5B2C3">
      <w:pPr>
        <w:spacing w:line="360" w:lineRule="auto"/>
        <w:ind w:firstLine="960" w:firstLineChars="4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2</w:t>
      </w:r>
      <w:r>
        <w:rPr>
          <w:rFonts w:hint="eastAsia" w:ascii="宋体" w:hAnsi="宋体" w:eastAsia="宋体" w:cs="宋体"/>
          <w:color w:val="000000" w:themeColor="text1"/>
          <w:kern w:val="0"/>
          <w:sz w:val="24"/>
          <w14:textFill>
            <w14:solidFill>
              <w14:schemeClr w14:val="tx1"/>
            </w14:solidFill>
          </w14:textFill>
        </w:rPr>
        <w:t>、“报价一览表”应与“响应函”中“总报价”一致；</w:t>
      </w:r>
    </w:p>
    <w:p w14:paraId="54383EB9">
      <w:pPr>
        <w:spacing w:line="360" w:lineRule="auto"/>
        <w:ind w:left="478" w:leftChars="228"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3</w:t>
      </w:r>
      <w:r>
        <w:rPr>
          <w:rFonts w:hint="eastAsia" w:ascii="宋体" w:hAnsi="宋体" w:eastAsia="宋体" w:cs="宋体"/>
          <w:color w:val="000000" w:themeColor="text1"/>
          <w:kern w:val="0"/>
          <w:sz w:val="24"/>
          <w14:textFill>
            <w14:solidFill>
              <w14:schemeClr w14:val="tx1"/>
            </w14:solidFill>
          </w14:textFill>
        </w:rPr>
        <w:t>、“报价一览表”为多页的，每页均需由法定代表人或授权代表签字并盖供应商印章。</w:t>
      </w:r>
    </w:p>
    <w:p w14:paraId="44560AA4">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070F50F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供应商名称：XXX（盖单位公章）</w:t>
      </w:r>
    </w:p>
    <w:p w14:paraId="60FA1D19">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法定代表人或授权代表（签字或盖章）：XXX</w:t>
      </w:r>
    </w:p>
    <w:p w14:paraId="01EE341A">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日    期：XXX年XXX月XXX日</w:t>
      </w:r>
    </w:p>
    <w:p w14:paraId="3C6C785D">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p>
    <w:p w14:paraId="2EE58ACD">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765C67B1">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三、承诺函（实质性要求）</w:t>
      </w:r>
    </w:p>
    <w:p w14:paraId="20C5307D">
      <w:pPr>
        <w:spacing w:line="360" w:lineRule="auto"/>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u w:val="single"/>
          <w:lang w:eastAsia="zh-CN"/>
          <w14:textFill>
            <w14:solidFill>
              <w14:schemeClr w14:val="tx1"/>
            </w14:solidFill>
          </w14:textFill>
        </w:rPr>
        <w:t>北京华源信工程咨询有限公司</w:t>
      </w:r>
      <w:r>
        <w:rPr>
          <w:rFonts w:hint="eastAsia" w:ascii="宋体" w:hAnsi="宋体" w:eastAsia="宋体" w:cs="宋体"/>
          <w:color w:val="000000" w:themeColor="text1"/>
          <w:kern w:val="0"/>
          <w:sz w:val="24"/>
          <w:szCs w:val="22"/>
          <w:highlight w:val="none"/>
          <w14:textFill>
            <w14:solidFill>
              <w14:schemeClr w14:val="tx1"/>
            </w14:solidFill>
          </w14:textFill>
        </w:rPr>
        <w:t>（采购代理机构名称）：</w:t>
      </w:r>
    </w:p>
    <w:p w14:paraId="41D6AA0B">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我方作为本次采购项目的供应商，根据磋商文件要求，现郑重承诺如下：</w:t>
      </w:r>
    </w:p>
    <w:p w14:paraId="566F5161">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一、我方已认真阅读并接受本项目磋商文件第二章的全部实质性要求，如对磋商文件有异议，已依法进行维权救济，不存在对磋商文件有异议的同时又参加磋商以求侥幸成交或者为实现其他非法目的的行为。</w:t>
      </w:r>
    </w:p>
    <w:p w14:paraId="4990E52D">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二、在参加本次采购活动中，不存在与单位负责人为同一人或者存在直接控股、管理关系的其他供应商参与同一合同项下的政府采购活动的行为。</w:t>
      </w:r>
    </w:p>
    <w:p w14:paraId="37658AF0">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三、为采购项目提供整体设计、规范编制或者项目管理、监理、检测等服务的供应商，不得再参加该采购项目的其他采购活动，我方承诺不属于此类禁止参加本项目的供应商。</w:t>
      </w:r>
    </w:p>
    <w:p w14:paraId="768AACEA">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四、在参加本次采购活动中，不存在和其他供应商在同一合同项下的采购项目中，同时委托同一个自然人、同一家庭的人员、同一单位的人员作为代理人的行为。</w:t>
      </w:r>
    </w:p>
    <w:p w14:paraId="577D2AC2">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五、我方实际控制人或者中高级管理人员，不存在同时是采购代理机构工作人员的情形。</w:t>
      </w:r>
    </w:p>
    <w:p w14:paraId="0B53FC47">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六、不存在同一母公司的两家以上的子公司，以不同供应商身份同时参加本项目同一合同项下的采购活动的情形。</w:t>
      </w:r>
    </w:p>
    <w:p w14:paraId="40C58C83">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七、我方与采购代理机构不存在关联关系，也不是采购代理机构的母公司或子公司。</w:t>
      </w:r>
    </w:p>
    <w:p w14:paraId="5DF6AF9C">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八、如果有存在受到财政部门或有关部门认定的失信行为以及认定次数，将在响应文件中全面如实反映。</w:t>
      </w:r>
    </w:p>
    <w:p w14:paraId="778D8E85">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九、响应文件中提供的任何资料和技术、服务、商务等响应承诺情况都是真实的、有效的、合法的。</w:t>
      </w:r>
    </w:p>
    <w:p w14:paraId="0812D975">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十、如本项目磋商采购过程中需要提供样品，则我方提供的样品即为成交后将要提供的成交产品，我方对提供样品的性能和质量负责，因样品存在缺陷或者不符合磋商文件要求导致未能成交的，我方愿意承担相</w:t>
      </w:r>
      <w:r>
        <w:rPr>
          <w:rFonts w:hint="eastAsia" w:ascii="宋体" w:hAnsi="宋体" w:eastAsia="宋体" w:cs="宋体"/>
          <w:color w:val="000000" w:themeColor="text1"/>
          <w:kern w:val="0"/>
          <w:sz w:val="24"/>
          <w:szCs w:val="22"/>
          <w:highlight w:val="none"/>
          <w:lang w:eastAsia="zh-CN"/>
          <w14:textFill>
            <w14:solidFill>
              <w14:schemeClr w14:val="tx1"/>
            </w14:solidFill>
          </w14:textFill>
        </w:rPr>
        <w:t>应的</w:t>
      </w:r>
      <w:r>
        <w:rPr>
          <w:rFonts w:hint="eastAsia" w:ascii="宋体" w:hAnsi="宋体" w:eastAsia="宋体" w:cs="宋体"/>
          <w:color w:val="000000" w:themeColor="text1"/>
          <w:kern w:val="0"/>
          <w:sz w:val="24"/>
          <w:szCs w:val="22"/>
          <w:highlight w:val="none"/>
          <w14:textFill>
            <w14:solidFill>
              <w14:schemeClr w14:val="tx1"/>
            </w14:solidFill>
          </w14:textFill>
        </w:rPr>
        <w:t>不利后果。</w:t>
      </w:r>
    </w:p>
    <w:p w14:paraId="597FFF69">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十一、国家或行业主管部门对采购产品的技术标准、质量标准和资格资质条件等有强制性规定的，我方承诺符合其要求。</w:t>
      </w:r>
    </w:p>
    <w:p w14:paraId="16BB9E95">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十二、参加本次采购活动，我方完全同意磋商文件第二章关于“磋商费用</w:t>
      </w:r>
      <w:r>
        <w:rPr>
          <w:rFonts w:hint="eastAsia" w:ascii="宋体" w:hAnsi="宋体" w:eastAsia="宋体" w:cs="宋体"/>
          <w:color w:val="000000" w:themeColor="text1"/>
          <w:kern w:val="0"/>
          <w:sz w:val="24"/>
          <w:szCs w:val="22"/>
          <w:highlight w:val="none"/>
          <w:lang w:eastAsia="zh-CN"/>
          <w14:textFill>
            <w14:solidFill>
              <w14:schemeClr w14:val="tx1"/>
            </w14:solidFill>
          </w14:textFill>
        </w:rPr>
        <w:t>”“</w:t>
      </w:r>
      <w:r>
        <w:rPr>
          <w:rFonts w:hint="eastAsia" w:ascii="宋体" w:hAnsi="宋体" w:eastAsia="宋体" w:cs="宋体"/>
          <w:color w:val="000000" w:themeColor="text1"/>
          <w:kern w:val="0"/>
          <w:sz w:val="24"/>
          <w:szCs w:val="22"/>
          <w:highlight w:val="none"/>
          <w14:textFill>
            <w14:solidFill>
              <w14:schemeClr w14:val="tx1"/>
            </w14:solidFill>
          </w14:textFill>
        </w:rPr>
        <w:t>合同分包</w:t>
      </w:r>
      <w:r>
        <w:rPr>
          <w:rFonts w:hint="eastAsia" w:ascii="宋体" w:hAnsi="宋体" w:eastAsia="宋体" w:cs="宋体"/>
          <w:color w:val="000000" w:themeColor="text1"/>
          <w:kern w:val="0"/>
          <w:sz w:val="24"/>
          <w:szCs w:val="22"/>
          <w:highlight w:val="none"/>
          <w:lang w:eastAsia="zh-CN"/>
          <w14:textFill>
            <w14:solidFill>
              <w14:schemeClr w14:val="tx1"/>
            </w14:solidFill>
          </w14:textFill>
        </w:rPr>
        <w:t>”“</w:t>
      </w:r>
      <w:r>
        <w:rPr>
          <w:rFonts w:hint="eastAsia" w:ascii="宋体" w:hAnsi="宋体" w:eastAsia="宋体" w:cs="宋体"/>
          <w:color w:val="000000" w:themeColor="text1"/>
          <w:kern w:val="0"/>
          <w:sz w:val="24"/>
          <w:szCs w:val="22"/>
          <w:highlight w:val="none"/>
          <w14:textFill>
            <w14:solidFill>
              <w14:schemeClr w14:val="tx1"/>
            </w14:solidFill>
          </w14:textFill>
        </w:rPr>
        <w:t>合同转包</w:t>
      </w:r>
      <w:r>
        <w:rPr>
          <w:rFonts w:hint="eastAsia" w:ascii="宋体" w:hAnsi="宋体" w:eastAsia="宋体" w:cs="宋体"/>
          <w:color w:val="000000" w:themeColor="text1"/>
          <w:kern w:val="0"/>
          <w:sz w:val="24"/>
          <w:szCs w:val="22"/>
          <w:highlight w:val="none"/>
          <w:lang w:eastAsia="zh-CN"/>
          <w14:textFill>
            <w14:solidFill>
              <w14:schemeClr w14:val="tx1"/>
            </w14:solidFill>
          </w14:textFill>
        </w:rPr>
        <w:t>”“</w:t>
      </w:r>
      <w:r>
        <w:rPr>
          <w:rFonts w:hint="eastAsia" w:ascii="宋体" w:hAnsi="宋体" w:eastAsia="宋体" w:cs="宋体"/>
          <w:color w:val="000000" w:themeColor="text1"/>
          <w:kern w:val="0"/>
          <w:sz w:val="24"/>
          <w:szCs w:val="22"/>
          <w:highlight w:val="none"/>
          <w14:textFill>
            <w14:solidFill>
              <w14:schemeClr w14:val="tx1"/>
            </w14:solidFill>
          </w14:textFill>
        </w:rPr>
        <w:t>履约保证金”的实质性要求，并承诺严格按照磋商文件要求履行。</w:t>
      </w:r>
    </w:p>
    <w:p w14:paraId="45D7EF7B">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十三、在本次递交响应文件之前一周年内，供应商本次磋商中对同一品牌同一型号的产品报价与其在中国境内其他地方的最低报价相比不得高于20%，我方承诺符合该要求。</w:t>
      </w:r>
    </w:p>
    <w:p w14:paraId="29274456">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十四、我方保证在本项目使用的任何产品和服务（包括部分使用）时，不会产生因第三方提出侵犯其专利权、商标权或</w:t>
      </w:r>
      <w:r>
        <w:rPr>
          <w:rFonts w:hint="eastAsia" w:ascii="宋体" w:hAnsi="宋体" w:eastAsia="宋体" w:cs="宋体"/>
          <w:color w:val="000000" w:themeColor="text1"/>
          <w:kern w:val="0"/>
          <w:sz w:val="24"/>
          <w:szCs w:val="22"/>
          <w:highlight w:val="none"/>
          <w:lang w:eastAsia="zh-CN"/>
          <w14:textFill>
            <w14:solidFill>
              <w14:schemeClr w14:val="tx1"/>
            </w14:solidFill>
          </w14:textFill>
        </w:rPr>
        <w:t>其他</w:t>
      </w:r>
      <w:r>
        <w:rPr>
          <w:rFonts w:hint="eastAsia" w:ascii="宋体" w:hAnsi="宋体" w:eastAsia="宋体" w:cs="宋体"/>
          <w:color w:val="000000" w:themeColor="text1"/>
          <w:kern w:val="0"/>
          <w:sz w:val="24"/>
          <w:szCs w:val="22"/>
          <w:highlight w:val="none"/>
          <w14:textFill>
            <w14:solidFill>
              <w14:schemeClr w14:val="tx1"/>
            </w14:solidFill>
          </w14:textFill>
        </w:rPr>
        <w:t>知识产权而引起的法律和经济纠纷，如因专利权、商标权或</w:t>
      </w:r>
      <w:r>
        <w:rPr>
          <w:rFonts w:hint="eastAsia" w:ascii="宋体" w:hAnsi="宋体" w:eastAsia="宋体" w:cs="宋体"/>
          <w:color w:val="000000" w:themeColor="text1"/>
          <w:kern w:val="0"/>
          <w:sz w:val="24"/>
          <w:szCs w:val="22"/>
          <w:highlight w:val="none"/>
          <w:lang w:eastAsia="zh-CN"/>
          <w14:textFill>
            <w14:solidFill>
              <w14:schemeClr w14:val="tx1"/>
            </w14:solidFill>
          </w14:textFill>
        </w:rPr>
        <w:t>其他</w:t>
      </w:r>
      <w:r>
        <w:rPr>
          <w:rFonts w:hint="eastAsia" w:ascii="宋体" w:hAnsi="宋体" w:eastAsia="宋体" w:cs="宋体"/>
          <w:color w:val="000000" w:themeColor="text1"/>
          <w:kern w:val="0"/>
          <w:sz w:val="24"/>
          <w:szCs w:val="22"/>
          <w:highlight w:val="none"/>
          <w14:textFill>
            <w14:solidFill>
              <w14:schemeClr w14:val="tx1"/>
            </w14:solidFill>
          </w14:textFill>
        </w:rPr>
        <w:t>知识产权而引起法律和经济纠纷，由我方承担所有相关责任。除非磋商文件特别规定，采购人享有本项目实施过程中产生的知识成果及知识产权。如我方在采购项目实施过程中采用自有或者第三方知识成果的，使用该知识成果后，我方承诺提供开发接口和开发手册等技术资料，并提供无限期支持，采购人享有使用权（含采购人委托第三方在该项目后续开发的使用权）。如我方在项目实施过程中采用非自有的知识产权，则在报价中已包括合法获取该知识产权的相关费用。</w:t>
      </w:r>
    </w:p>
    <w:p w14:paraId="653F9EA2">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我方对上述承诺的内容事项真实性负责。如经查实上述承诺的内容事项存在虚假，我方愿意接受以提供虚假材料谋取成交的法律责任</w:t>
      </w:r>
      <w:r>
        <w:rPr>
          <w:rFonts w:hint="eastAsia" w:ascii="宋体" w:hAnsi="宋体" w:eastAsia="宋体" w:cs="宋体"/>
          <w:color w:val="000000" w:themeColor="text1"/>
          <w:kern w:val="0"/>
          <w:sz w:val="24"/>
          <w:szCs w:val="22"/>
          <w14:textFill>
            <w14:solidFill>
              <w14:schemeClr w14:val="tx1"/>
            </w14:solidFill>
          </w14:textFill>
        </w:rPr>
        <w:t>。</w:t>
      </w:r>
    </w:p>
    <w:p w14:paraId="2C01E040">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6AAF7122">
      <w:pPr>
        <w:spacing w:line="360" w:lineRule="auto"/>
        <w:rPr>
          <w:rFonts w:hint="eastAsia" w:ascii="宋体" w:hAnsi="宋体" w:eastAsia="宋体" w:cs="宋体"/>
          <w:color w:val="000000" w:themeColor="text1"/>
          <w:sz w:val="24"/>
          <w:szCs w:val="22"/>
          <w14:textFill>
            <w14:solidFill>
              <w14:schemeClr w14:val="tx1"/>
            </w14:solidFill>
          </w14:textFill>
        </w:rPr>
      </w:pPr>
    </w:p>
    <w:p w14:paraId="72CDEC96">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供应商名称：XXX（盖单位公章）</w:t>
      </w:r>
    </w:p>
    <w:p w14:paraId="3A8238D4">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法定代表人或授权代表（签字或盖章）：XXX</w:t>
      </w:r>
    </w:p>
    <w:p w14:paraId="57EC25CD">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日    期：XXX年XXX月XXX日</w:t>
      </w:r>
    </w:p>
    <w:p w14:paraId="240603FE">
      <w:pPr>
        <w:pStyle w:val="10"/>
        <w:widowControl/>
        <w:rPr>
          <w:rFonts w:hint="eastAsia" w:ascii="宋体" w:hAnsi="宋体" w:eastAsia="宋体" w:cs="宋体"/>
          <w:color w:val="000000" w:themeColor="text1"/>
          <w14:textFill>
            <w14:solidFill>
              <w14:schemeClr w14:val="tx1"/>
            </w14:solidFill>
          </w14:textFill>
        </w:rPr>
      </w:pPr>
    </w:p>
    <w:p w14:paraId="399C3282">
      <w:pPr>
        <w:pStyle w:val="10"/>
        <w:widowControl/>
        <w:rPr>
          <w:rFonts w:hint="eastAsia" w:ascii="宋体" w:hAnsi="宋体" w:eastAsia="宋体" w:cs="宋体"/>
          <w:color w:val="000000" w:themeColor="text1"/>
          <w14:textFill>
            <w14:solidFill>
              <w14:schemeClr w14:val="tx1"/>
            </w14:solidFill>
          </w14:textFill>
        </w:rPr>
      </w:pPr>
    </w:p>
    <w:p w14:paraId="4131AD61">
      <w:pPr>
        <w:pStyle w:val="10"/>
        <w:widowControl/>
        <w:rPr>
          <w:rFonts w:hint="eastAsia" w:ascii="宋体" w:hAnsi="宋体" w:eastAsia="宋体" w:cs="宋体"/>
          <w:b/>
          <w:color w:val="000000" w:themeColor="text1"/>
          <w14:textFill>
            <w14:solidFill>
              <w14:schemeClr w14:val="tx1"/>
            </w14:solidFill>
          </w14:textFill>
        </w:rPr>
      </w:pPr>
    </w:p>
    <w:p w14:paraId="335A0FFE">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23D0C891">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四、供应商基本情况表</w:t>
      </w:r>
    </w:p>
    <w:tbl>
      <w:tblPr>
        <w:tblStyle w:val="24"/>
        <w:tblW w:w="8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924"/>
        <w:gridCol w:w="1056"/>
        <w:gridCol w:w="720"/>
        <w:gridCol w:w="442"/>
        <w:gridCol w:w="134"/>
        <w:gridCol w:w="570"/>
        <w:gridCol w:w="8"/>
        <w:gridCol w:w="268"/>
        <w:gridCol w:w="667"/>
        <w:gridCol w:w="419"/>
        <w:gridCol w:w="1823"/>
      </w:tblGrid>
      <w:tr w14:paraId="588A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40F84EB6">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供应商名称</w:t>
            </w:r>
          </w:p>
        </w:tc>
        <w:tc>
          <w:tcPr>
            <w:tcW w:w="70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1D0C2600">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3AE6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49304DF5">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注册地址</w:t>
            </w:r>
          </w:p>
        </w:tc>
        <w:tc>
          <w:tcPr>
            <w:tcW w:w="38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6CC9D1A2">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13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457B120">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邮政编码</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4E22F559">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2E84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5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4C8573">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联系方式</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D89991E">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联系人</w:t>
            </w:r>
          </w:p>
        </w:tc>
        <w:tc>
          <w:tcPr>
            <w:tcW w:w="292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D65870E">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136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FD85CA2">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联系电话</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6F85C505">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28F1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5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6B1922">
            <w:pPr>
              <w:rPr>
                <w:rFonts w:hint="eastAsia" w:ascii="宋体" w:hAnsi="宋体" w:eastAsia="宋体" w:cs="宋体"/>
                <w:color w:val="000000" w:themeColor="text1"/>
                <w:szCs w:val="21"/>
                <w14:textFill>
                  <w14:solidFill>
                    <w14:schemeClr w14:val="tx1"/>
                  </w14:solidFill>
                </w14:textFill>
              </w:rPr>
            </w:pP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B840C5D">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传真</w:t>
            </w:r>
          </w:p>
        </w:tc>
        <w:tc>
          <w:tcPr>
            <w:tcW w:w="292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5DF0FF29">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136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AD2553D">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网址</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06732FA1">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1C495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20F9FDA1">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组织结构</w:t>
            </w:r>
          </w:p>
        </w:tc>
        <w:tc>
          <w:tcPr>
            <w:tcW w:w="70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19163CBA">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24BB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7E0F7398">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法定代表人</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0B73F78C">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姓名</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14:paraId="3033CD07">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116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6FFDA7">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技术职称</w:t>
            </w:r>
          </w:p>
        </w:tc>
        <w:tc>
          <w:tcPr>
            <w:tcW w:w="98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CEB7450">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10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229C040">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联系电话</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5A4DE37E">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78BF3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45AA1731">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技术负责人</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065FB379">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姓名</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14:paraId="50AE5925">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116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D64CE9">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技术职称</w:t>
            </w:r>
          </w:p>
        </w:tc>
        <w:tc>
          <w:tcPr>
            <w:tcW w:w="98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B5B8201">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10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BC1C6A">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联系电话</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6B3D070E">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2BAE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39B241A8">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成立时间</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B8B8360">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4331"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145FE959">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员工总人数：</w:t>
            </w:r>
          </w:p>
        </w:tc>
      </w:tr>
      <w:tr w14:paraId="4E61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3E98B264">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企业资质等级</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AB6098C">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576"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160506">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其中</w:t>
            </w: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58B4C5D">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项目经理</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180E89D">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47957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493D31FA">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营业执照</w:t>
            </w:r>
            <w:r>
              <w:rPr>
                <w:rFonts w:hint="eastAsia" w:ascii="宋体" w:hAnsi="宋体" w:eastAsia="宋体" w:cs="宋体"/>
                <w:color w:val="000000" w:themeColor="text1"/>
                <w:kern w:val="0"/>
                <w:szCs w:val="21"/>
                <w14:textFill>
                  <w14:solidFill>
                    <w14:schemeClr w14:val="tx1"/>
                  </w14:solidFill>
                </w14:textFill>
              </w:rPr>
              <w:t>号</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1CA8BB8">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57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670503">
            <w:pPr>
              <w:rPr>
                <w:rFonts w:hint="eastAsia" w:ascii="宋体" w:hAnsi="宋体" w:eastAsia="宋体" w:cs="宋体"/>
                <w:color w:val="000000" w:themeColor="text1"/>
                <w:szCs w:val="21"/>
                <w14:textFill>
                  <w14:solidFill>
                    <w14:schemeClr w14:val="tx1"/>
                  </w14:solidFill>
                </w14:textFill>
              </w:rPr>
            </w:pP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F6DB671">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高级职称人员</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FEA4338">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5730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6E6C3D18">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注册资金</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A9022C0">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57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EAF8BB">
            <w:pPr>
              <w:rPr>
                <w:rFonts w:hint="eastAsia" w:ascii="宋体" w:hAnsi="宋体" w:eastAsia="宋体" w:cs="宋体"/>
                <w:color w:val="000000" w:themeColor="text1"/>
                <w:szCs w:val="21"/>
                <w14:textFill>
                  <w14:solidFill>
                    <w14:schemeClr w14:val="tx1"/>
                  </w14:solidFill>
                </w14:textFill>
              </w:rPr>
            </w:pP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8E13014">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中级职称人员</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3BA251">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30710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1102C194">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开户银行</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4FAD25D">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57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57F0AA">
            <w:pPr>
              <w:rPr>
                <w:rFonts w:hint="eastAsia" w:ascii="宋体" w:hAnsi="宋体" w:eastAsia="宋体" w:cs="宋体"/>
                <w:color w:val="000000" w:themeColor="text1"/>
                <w:szCs w:val="21"/>
                <w14:textFill>
                  <w14:solidFill>
                    <w14:schemeClr w14:val="tx1"/>
                  </w14:solidFill>
                </w14:textFill>
              </w:rPr>
            </w:pP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8C21EB4">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初级职称人员</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B0F1293">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7F23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578E07FA">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账号</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E84A329">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57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3EA217">
            <w:pPr>
              <w:rPr>
                <w:rFonts w:hint="eastAsia" w:ascii="宋体" w:hAnsi="宋体" w:eastAsia="宋体" w:cs="宋体"/>
                <w:color w:val="000000" w:themeColor="text1"/>
                <w:szCs w:val="21"/>
                <w14:textFill>
                  <w14:solidFill>
                    <w14:schemeClr w14:val="tx1"/>
                  </w14:solidFill>
                </w14:textFill>
              </w:rPr>
            </w:pP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6079C91">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技工</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642AECA">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6FA7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7529936C">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经营范围</w:t>
            </w:r>
          </w:p>
        </w:tc>
        <w:tc>
          <w:tcPr>
            <w:tcW w:w="70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3E4735DE">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35E5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06F4269D">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备注</w:t>
            </w:r>
          </w:p>
        </w:tc>
        <w:tc>
          <w:tcPr>
            <w:tcW w:w="70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2C137CC7">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bl>
    <w:p w14:paraId="657CAC0C">
      <w:pPr>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p>
    <w:p w14:paraId="0DDE0A97">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供应商名称：XXX（盖单位公章）</w:t>
      </w:r>
    </w:p>
    <w:p w14:paraId="013284F1">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法定代表人或授权代表（签字或盖章）：XXX</w:t>
      </w:r>
    </w:p>
    <w:p w14:paraId="408D2716">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日    期：XXX年XXX月XXX日</w:t>
      </w:r>
    </w:p>
    <w:p w14:paraId="357F6C06">
      <w:pPr>
        <w:pStyle w:val="10"/>
        <w:widowControl/>
        <w:rPr>
          <w:rFonts w:hint="eastAsia" w:ascii="宋体" w:hAnsi="宋体" w:eastAsia="宋体" w:cs="宋体"/>
          <w:color w:val="000000" w:themeColor="text1"/>
          <w14:textFill>
            <w14:solidFill>
              <w14:schemeClr w14:val="tx1"/>
            </w14:solidFill>
          </w14:textFill>
        </w:rPr>
      </w:pPr>
    </w:p>
    <w:p w14:paraId="1EEB9F40">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5CC4D926">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五、中小企业声明函（如涉及）</w:t>
      </w:r>
    </w:p>
    <w:p w14:paraId="7ED8D94B">
      <w:pPr>
        <w:spacing w:line="360" w:lineRule="auto"/>
        <w:jc w:val="center"/>
        <w:rPr>
          <w:rFonts w:hint="eastAsia"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kern w:val="0"/>
          <w:sz w:val="32"/>
          <w:szCs w:val="32"/>
          <w14:textFill>
            <w14:solidFill>
              <w14:schemeClr w14:val="tx1"/>
            </w14:solidFill>
          </w14:textFill>
        </w:rPr>
        <w:t>中小企业声明</w:t>
      </w:r>
    </w:p>
    <w:p w14:paraId="6CD18C3D">
      <w:pPr>
        <w:spacing w:before="156" w:beforeLines="5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本公司（联合体）郑重声明，根据《政府采购促进中小企业发展管理办法》（财库</w:t>
      </w:r>
      <w:r>
        <w:rPr>
          <w:rFonts w:hint="eastAsia" w:ascii="宋体" w:hAnsi="宋体" w:eastAsia="宋体" w:cs="宋体"/>
          <w:color w:val="000000" w:themeColor="text1"/>
          <w:spacing w:val="6"/>
          <w:kern w:val="0"/>
          <w:sz w:val="24"/>
          <w:szCs w:val="22"/>
          <w:lang w:eastAsia="zh-CN"/>
          <w14:textFill>
            <w14:solidFill>
              <w14:schemeClr w14:val="tx1"/>
            </w14:solidFill>
          </w14:textFill>
        </w:rPr>
        <w:t>〔2017〕141号</w:t>
      </w:r>
      <w:r>
        <w:rPr>
          <w:rFonts w:hint="eastAsia" w:ascii="宋体" w:hAnsi="宋体" w:eastAsia="宋体" w:cs="宋体"/>
          <w:color w:val="000000" w:themeColor="text1"/>
          <w:kern w:val="0"/>
          <w:sz w:val="24"/>
          <w14:textFill>
            <w14:solidFill>
              <w14:schemeClr w14:val="tx1"/>
            </w14:solidFill>
          </w14:textFill>
        </w:rPr>
        <w:t>2020</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 xml:space="preserve"> 46号）的规定，本公司</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联合体</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参加</w:t>
      </w:r>
      <w:r>
        <w:rPr>
          <w:rFonts w:hint="eastAsia" w:ascii="宋体" w:hAnsi="宋体" w:eastAsia="宋体" w:cs="宋体"/>
          <w:color w:val="000000" w:themeColor="text1"/>
          <w:kern w:val="0"/>
          <w:sz w:val="24"/>
          <w:u w:val="single"/>
          <w14:textFill>
            <w14:solidFill>
              <w14:schemeClr w14:val="tx1"/>
            </w14:solidFill>
          </w14:textFill>
        </w:rPr>
        <w:t xml:space="preserve">  （单位名称）</w:t>
      </w:r>
      <w:r>
        <w:rPr>
          <w:rFonts w:hint="eastAsia" w:ascii="宋体" w:hAnsi="宋体" w:eastAsia="宋体" w:cs="宋体"/>
          <w:color w:val="000000" w:themeColor="text1"/>
          <w:kern w:val="0"/>
          <w:sz w:val="24"/>
          <w14:textFill>
            <w14:solidFill>
              <w14:schemeClr w14:val="tx1"/>
            </w14:solidFill>
          </w14:textFill>
        </w:rPr>
        <w:t>的</w:t>
      </w:r>
      <w:r>
        <w:rPr>
          <w:rFonts w:hint="eastAsia" w:ascii="宋体" w:hAnsi="宋体" w:eastAsia="宋体" w:cs="宋体"/>
          <w:color w:val="000000" w:themeColor="text1"/>
          <w:kern w:val="0"/>
          <w:sz w:val="24"/>
          <w:u w:val="single"/>
          <w14:textFill>
            <w14:solidFill>
              <w14:schemeClr w14:val="tx1"/>
            </w14:solidFill>
          </w14:textFill>
        </w:rPr>
        <w:t xml:space="preserve">   （项目名称）</w:t>
      </w:r>
      <w:r>
        <w:rPr>
          <w:rFonts w:hint="eastAsia" w:ascii="宋体" w:hAnsi="宋体" w:eastAsia="宋体" w:cs="宋体"/>
          <w:color w:val="000000" w:themeColor="text1"/>
          <w:kern w:val="0"/>
          <w:sz w:val="24"/>
          <w14:textFill>
            <w14:solidFill>
              <w14:schemeClr w14:val="tx1"/>
            </w14:solidFill>
          </w14:textFill>
        </w:rPr>
        <w:t>采购活动，服务全部由符合政策要求的中小企业承接。相关企业（含联合体中的中小企业、签订分包意向协议的中小企业）的具体情况如下：</w:t>
      </w:r>
    </w:p>
    <w:p w14:paraId="32084AD6">
      <w:pPr>
        <w:numPr>
          <w:ilvl w:val="0"/>
          <w:numId w:val="0"/>
        </w:numPr>
        <w:spacing w:before="156" w:beforeLines="50" w:line="360" w:lineRule="auto"/>
        <w:ind w:left="0" w:leftChars="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w:t>
      </w:r>
      <w:r>
        <w:rPr>
          <w:rFonts w:hint="eastAsia" w:ascii="宋体" w:hAnsi="宋体" w:eastAsia="宋体" w:cs="宋体"/>
          <w:color w:val="000000" w:themeColor="text1"/>
          <w:kern w:val="0"/>
          <w:sz w:val="24"/>
          <w:u w:val="single"/>
          <w14:textFill>
            <w14:solidFill>
              <w14:schemeClr w14:val="tx1"/>
            </w14:solidFill>
          </w14:textFill>
        </w:rPr>
        <w:t xml:space="preserve">   （标的名称） </w:t>
      </w:r>
      <w:r>
        <w:rPr>
          <w:rFonts w:hint="eastAsia" w:ascii="宋体" w:hAnsi="宋体" w:eastAsia="宋体" w:cs="宋体"/>
          <w:color w:val="000000" w:themeColor="text1"/>
          <w:kern w:val="0"/>
          <w:sz w:val="24"/>
          <w14:textFill>
            <w14:solidFill>
              <w14:schemeClr w14:val="tx1"/>
            </w14:solidFill>
          </w14:textFill>
        </w:rPr>
        <w:t>，属于（</w:t>
      </w:r>
      <w:r>
        <w:rPr>
          <w:rFonts w:hint="eastAsia" w:ascii="宋体" w:hAnsi="宋体" w:eastAsia="宋体" w:cs="宋体"/>
          <w:color w:val="000000" w:themeColor="text1"/>
          <w:kern w:val="0"/>
          <w:sz w:val="24"/>
          <w:u w:val="single"/>
          <w14:textFill>
            <w14:solidFill>
              <w14:schemeClr w14:val="tx1"/>
            </w14:solidFill>
          </w14:textFill>
        </w:rPr>
        <w:t>采购文件中明确的所属行业</w:t>
      </w:r>
      <w:r>
        <w:rPr>
          <w:rFonts w:hint="eastAsia" w:ascii="宋体" w:hAnsi="宋体" w:eastAsia="宋体" w:cs="宋体"/>
          <w:color w:val="000000" w:themeColor="text1"/>
          <w:kern w:val="0"/>
          <w:sz w:val="24"/>
          <w14:textFill>
            <w14:solidFill>
              <w14:schemeClr w14:val="tx1"/>
            </w14:solidFill>
          </w14:textFill>
        </w:rPr>
        <w:t>）行业，承接企业为</w:t>
      </w:r>
      <w:r>
        <w:rPr>
          <w:rFonts w:hint="eastAsia" w:ascii="宋体" w:hAnsi="宋体" w:eastAsia="宋体" w:cs="宋体"/>
          <w:color w:val="000000" w:themeColor="text1"/>
          <w:kern w:val="0"/>
          <w:sz w:val="24"/>
          <w:u w:val="single"/>
          <w14:textFill>
            <w14:solidFill>
              <w14:schemeClr w14:val="tx1"/>
            </w14:solidFill>
          </w14:textFill>
        </w:rPr>
        <w:t>（企业名称）</w:t>
      </w:r>
      <w:r>
        <w:rPr>
          <w:rFonts w:hint="eastAsia" w:ascii="宋体" w:hAnsi="宋体" w:eastAsia="宋体" w:cs="宋体"/>
          <w:color w:val="000000" w:themeColor="text1"/>
          <w:kern w:val="0"/>
          <w:sz w:val="24"/>
          <w14:textFill>
            <w14:solidFill>
              <w14:schemeClr w14:val="tx1"/>
            </w14:solidFill>
          </w14:textFill>
        </w:rPr>
        <w:t>，从业人员__ 人，营业收入为___ 万元，资产总额为万元，属于（中型企业、小型企业、微型企业）；</w:t>
      </w:r>
    </w:p>
    <w:p w14:paraId="4313719F">
      <w:pPr>
        <w:numPr>
          <w:ilvl w:val="0"/>
          <w:numId w:val="0"/>
        </w:numPr>
        <w:spacing w:before="156" w:beforeLines="50" w:line="360" w:lineRule="auto"/>
        <w:ind w:left="0" w:leftChars="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w:t>
      </w:r>
      <w:r>
        <w:rPr>
          <w:rFonts w:hint="eastAsia" w:ascii="宋体" w:hAnsi="宋体" w:eastAsia="宋体" w:cs="宋体"/>
          <w:color w:val="000000" w:themeColor="text1"/>
          <w:kern w:val="0"/>
          <w:sz w:val="24"/>
          <w:u w:val="single"/>
          <w14:textFill>
            <w14:solidFill>
              <w14:schemeClr w14:val="tx1"/>
            </w14:solidFill>
          </w14:textFill>
        </w:rPr>
        <w:t>（标的名称）</w:t>
      </w:r>
      <w:r>
        <w:rPr>
          <w:rFonts w:hint="eastAsia" w:ascii="宋体" w:hAnsi="宋体" w:eastAsia="宋体" w:cs="宋体"/>
          <w:color w:val="000000" w:themeColor="text1"/>
          <w:kern w:val="0"/>
          <w:sz w:val="24"/>
          <w14:textFill>
            <w14:solidFill>
              <w14:schemeClr w14:val="tx1"/>
            </w14:solidFill>
          </w14:textFill>
        </w:rPr>
        <w:t>，属于</w:t>
      </w:r>
      <w:r>
        <w:rPr>
          <w:rFonts w:hint="eastAsia" w:ascii="宋体" w:hAnsi="宋体" w:eastAsia="宋体" w:cs="宋体"/>
          <w:color w:val="000000" w:themeColor="text1"/>
          <w:kern w:val="0"/>
          <w:sz w:val="24"/>
          <w:u w:val="single"/>
          <w14:textFill>
            <w14:solidFill>
              <w14:schemeClr w14:val="tx1"/>
            </w14:solidFill>
          </w14:textFill>
        </w:rPr>
        <w:t>（采购文件中明确的所属行业）</w:t>
      </w:r>
      <w:r>
        <w:rPr>
          <w:rFonts w:hint="eastAsia" w:ascii="宋体" w:hAnsi="宋体" w:eastAsia="宋体" w:cs="宋体"/>
          <w:color w:val="000000" w:themeColor="text1"/>
          <w:kern w:val="0"/>
          <w:sz w:val="24"/>
          <w14:textFill>
            <w14:solidFill>
              <w14:schemeClr w14:val="tx1"/>
            </w14:solidFill>
          </w14:textFill>
        </w:rPr>
        <w:t>行业</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承接企业为</w:t>
      </w:r>
      <w:r>
        <w:rPr>
          <w:rFonts w:hint="eastAsia" w:ascii="宋体" w:hAnsi="宋体" w:eastAsia="宋体" w:cs="宋体"/>
          <w:color w:val="000000" w:themeColor="text1"/>
          <w:kern w:val="0"/>
          <w:sz w:val="24"/>
          <w:u w:val="single"/>
          <w14:textFill>
            <w14:solidFill>
              <w14:schemeClr w14:val="tx1"/>
            </w14:solidFill>
          </w14:textFill>
        </w:rPr>
        <w:t>（企业名称），</w:t>
      </w:r>
      <w:r>
        <w:rPr>
          <w:rFonts w:hint="eastAsia" w:ascii="宋体" w:hAnsi="宋体" w:eastAsia="宋体" w:cs="宋体"/>
          <w:color w:val="000000" w:themeColor="text1"/>
          <w:kern w:val="0"/>
          <w:sz w:val="24"/>
          <w14:textFill>
            <w14:solidFill>
              <w14:schemeClr w14:val="tx1"/>
            </w14:solidFill>
          </w14:textFill>
        </w:rPr>
        <w:t>从业人员__ 人，营业收入为万元，资产总额为___万元，属于（中型企业、小型企业、</w:t>
      </w:r>
      <w:r>
        <w:rPr>
          <w:rFonts w:hint="eastAsia" w:ascii="宋体" w:hAnsi="宋体" w:eastAsia="宋体" w:cs="宋体"/>
          <w:color w:val="000000" w:themeColor="text1"/>
          <w:kern w:val="0"/>
          <w:sz w:val="24"/>
          <w:lang w:eastAsia="zh-CN"/>
          <w14:textFill>
            <w14:solidFill>
              <w14:schemeClr w14:val="tx1"/>
            </w14:solidFill>
          </w14:textFill>
        </w:rPr>
        <w:t>微型</w:t>
      </w:r>
      <w:r>
        <w:rPr>
          <w:rFonts w:hint="eastAsia" w:ascii="宋体" w:hAnsi="宋体" w:eastAsia="宋体" w:cs="宋体"/>
          <w:color w:val="000000" w:themeColor="text1"/>
          <w:kern w:val="0"/>
          <w:sz w:val="24"/>
          <w14:textFill>
            <w14:solidFill>
              <w14:schemeClr w14:val="tx1"/>
            </w14:solidFill>
          </w14:textFill>
        </w:rPr>
        <w:t>企业）；</w:t>
      </w:r>
    </w:p>
    <w:p w14:paraId="5FE08F7F">
      <w:pPr>
        <w:spacing w:before="156" w:beforeLines="5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lang w:eastAsia="zh-CN"/>
          <w14:textFill>
            <w14:solidFill>
              <w14:schemeClr w14:val="tx1"/>
            </w14:solidFill>
          </w14:textFill>
        </w:rPr>
        <w:t>……</w:t>
      </w:r>
    </w:p>
    <w:p w14:paraId="1C2CF32A">
      <w:pPr>
        <w:spacing w:before="156" w:beforeLines="5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以上企业，不属于大企业的分支机构，不存在控股股东为大企业的情形，也不存在与大企业的负责人为同一人的情形。</w:t>
      </w:r>
    </w:p>
    <w:p w14:paraId="637621C9">
      <w:pPr>
        <w:spacing w:before="156" w:beforeLines="5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本企业对上述声明内容的真实性负责。如有虚假，将依法承担相应责任。</w:t>
      </w:r>
    </w:p>
    <w:p w14:paraId="4DD06DB6">
      <w:pPr>
        <w:spacing w:line="360" w:lineRule="auto"/>
        <w:jc w:val="right"/>
        <w:rPr>
          <w:rFonts w:hint="eastAsia" w:ascii="宋体" w:hAnsi="宋体" w:eastAsia="宋体" w:cs="宋体"/>
          <w:color w:val="000000" w:themeColor="text1"/>
          <w:sz w:val="24"/>
          <w14:textFill>
            <w14:solidFill>
              <w14:schemeClr w14:val="tx1"/>
            </w14:solidFill>
          </w14:textFill>
        </w:rPr>
      </w:pPr>
    </w:p>
    <w:p w14:paraId="0E264B80">
      <w:pPr>
        <w:spacing w:line="360" w:lineRule="auto"/>
        <w:ind w:right="960" w:firstLine="4800" w:firstLineChars="20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企业名称</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盖章</w:t>
      </w:r>
      <w:r>
        <w:rPr>
          <w:rFonts w:hint="eastAsia" w:ascii="宋体" w:hAnsi="宋体" w:eastAsia="宋体" w:cs="宋体"/>
          <w:color w:val="000000" w:themeColor="text1"/>
          <w:kern w:val="0"/>
          <w:sz w:val="24"/>
          <w:lang w:eastAsia="zh-CN"/>
          <w14:textFill>
            <w14:solidFill>
              <w14:schemeClr w14:val="tx1"/>
            </w14:solidFill>
          </w14:textFill>
        </w:rPr>
        <w:t>）：</w:t>
      </w:r>
    </w:p>
    <w:p w14:paraId="02634C16">
      <w:pPr>
        <w:spacing w:line="360" w:lineRule="auto"/>
        <w:ind w:right="96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 xml:space="preserve">                                      日期</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szCs w:val="22"/>
          <w14:textFill>
            <w14:solidFill>
              <w14:schemeClr w14:val="tx1"/>
            </w14:solidFill>
          </w14:textFill>
        </w:rPr>
        <w:t>XXX年XXX月XXX日</w:t>
      </w:r>
    </w:p>
    <w:p w14:paraId="16BC84B2">
      <w:pPr>
        <w:spacing w:line="360" w:lineRule="auto"/>
        <w:rPr>
          <w:rFonts w:hint="eastAsia" w:ascii="宋体" w:hAnsi="宋体" w:eastAsia="宋体" w:cs="宋体"/>
          <w:color w:val="000000" w:themeColor="text1"/>
          <w:sz w:val="24"/>
          <w14:textFill>
            <w14:solidFill>
              <w14:schemeClr w14:val="tx1"/>
            </w14:solidFill>
          </w14:textFill>
        </w:rPr>
      </w:pPr>
    </w:p>
    <w:p w14:paraId="3C6E6F36">
      <w:pPr>
        <w:spacing w:line="360" w:lineRule="auto"/>
        <w:rPr>
          <w:rFonts w:hint="eastAsia" w:ascii="宋体" w:hAnsi="宋体" w:eastAsia="宋体" w:cs="宋体"/>
          <w:color w:val="000000" w:themeColor="text1"/>
          <w:sz w:val="24"/>
          <w14:textFill>
            <w14:solidFill>
              <w14:schemeClr w14:val="tx1"/>
            </w14:solidFill>
          </w14:textFill>
        </w:rPr>
      </w:pPr>
    </w:p>
    <w:p w14:paraId="164E981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从业人员、营业收入，</w:t>
      </w:r>
      <w:r>
        <w:rPr>
          <w:rFonts w:hint="eastAsia" w:ascii="宋体" w:hAnsi="宋体" w:eastAsia="宋体" w:cs="宋体"/>
          <w:color w:val="000000" w:themeColor="text1"/>
          <w:kern w:val="0"/>
          <w:sz w:val="24"/>
          <w:lang w:eastAsia="zh-CN"/>
          <w14:textFill>
            <w14:solidFill>
              <w14:schemeClr w14:val="tx1"/>
            </w14:solidFill>
          </w14:textFill>
        </w:rPr>
        <w:t>资产总额</w:t>
      </w:r>
      <w:r>
        <w:rPr>
          <w:rFonts w:hint="eastAsia" w:ascii="宋体" w:hAnsi="宋体" w:eastAsia="宋体" w:cs="宋体"/>
          <w:color w:val="000000" w:themeColor="text1"/>
          <w:kern w:val="0"/>
          <w:sz w:val="24"/>
          <w14:textFill>
            <w14:solidFill>
              <w14:schemeClr w14:val="tx1"/>
            </w14:solidFill>
          </w14:textFill>
        </w:rPr>
        <w:t>填报上一年度数据。无上一年度数据的新成立企业可不填报。</w:t>
      </w:r>
    </w:p>
    <w:p w14:paraId="09637D07">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0119658D">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六、残疾人福利性单位声明函（如涉及）</w:t>
      </w:r>
    </w:p>
    <w:p w14:paraId="3E9499F3">
      <w:pPr>
        <w:spacing w:line="360" w:lineRule="auto"/>
        <w:jc w:val="center"/>
        <w:rPr>
          <w:rFonts w:hint="eastAsia" w:ascii="宋体" w:hAnsi="宋体" w:eastAsia="宋体" w:cs="宋体"/>
          <w:b/>
          <w:color w:val="000000" w:themeColor="text1"/>
          <w:sz w:val="32"/>
          <w:szCs w:val="32"/>
          <w14:textFill>
            <w14:solidFill>
              <w14:schemeClr w14:val="tx1"/>
            </w14:solidFill>
          </w14:textFill>
        </w:rPr>
      </w:pPr>
    </w:p>
    <w:p w14:paraId="7F7134C2">
      <w:pPr>
        <w:spacing w:line="360" w:lineRule="auto"/>
        <w:rPr>
          <w:rFonts w:hint="eastAsia" w:ascii="宋体" w:hAnsi="宋体" w:eastAsia="宋体" w:cs="宋体"/>
          <w:b/>
          <w:color w:val="000000" w:themeColor="text1"/>
          <w:spacing w:val="6"/>
          <w:sz w:val="24"/>
          <w:szCs w:val="22"/>
          <w14:textFill>
            <w14:solidFill>
              <w14:schemeClr w14:val="tx1"/>
            </w14:solidFill>
          </w14:textFill>
        </w:rPr>
      </w:pPr>
    </w:p>
    <w:p w14:paraId="4DBB664E">
      <w:pPr>
        <w:spacing w:line="360" w:lineRule="auto"/>
        <w:ind w:firstLine="504" w:firstLineChars="200"/>
        <w:rPr>
          <w:rFonts w:hint="eastAsia" w:ascii="宋体" w:hAnsi="宋体" w:eastAsia="宋体" w:cs="宋体"/>
          <w:color w:val="000000" w:themeColor="text1"/>
          <w:spacing w:val="6"/>
          <w:sz w:val="24"/>
          <w:szCs w:val="22"/>
          <w14:textFill>
            <w14:solidFill>
              <w14:schemeClr w14:val="tx1"/>
            </w14:solidFill>
          </w14:textFill>
        </w:rPr>
      </w:pPr>
      <w:r>
        <w:rPr>
          <w:rFonts w:hint="eastAsia" w:ascii="宋体" w:hAnsi="宋体" w:eastAsia="宋体" w:cs="宋体"/>
          <w:color w:val="000000" w:themeColor="text1"/>
          <w:spacing w:val="6"/>
          <w:kern w:val="0"/>
          <w:sz w:val="24"/>
          <w:szCs w:val="22"/>
          <w14:textFill>
            <w14:solidFill>
              <w14:schemeClr w14:val="tx1"/>
            </w14:solidFill>
          </w14:textFill>
        </w:rPr>
        <w:t>本单位郑重声明，根据《财政部 民政部 中国残疾人联合会关于促进残疾人就业政府采购政策的通知》（财库</w:t>
      </w:r>
      <w:r>
        <w:rPr>
          <w:rFonts w:hint="eastAsia" w:ascii="宋体" w:hAnsi="宋体" w:eastAsia="宋体" w:cs="宋体"/>
          <w:color w:val="000000" w:themeColor="text1"/>
          <w:spacing w:val="6"/>
          <w:kern w:val="0"/>
          <w:sz w:val="24"/>
          <w:szCs w:val="22"/>
          <w:lang w:eastAsia="zh-CN"/>
          <w14:textFill>
            <w14:solidFill>
              <w14:schemeClr w14:val="tx1"/>
            </w14:solidFill>
          </w14:textFill>
        </w:rPr>
        <w:t>〔2017〕141号</w:t>
      </w:r>
      <w:r>
        <w:rPr>
          <w:rFonts w:hint="eastAsia" w:ascii="宋体" w:hAnsi="宋体" w:eastAsia="宋体" w:cs="宋体"/>
          <w:color w:val="000000" w:themeColor="text1"/>
          <w:spacing w:val="6"/>
          <w:kern w:val="0"/>
          <w:sz w:val="24"/>
          <w:szCs w:val="22"/>
          <w14:textFill>
            <w14:solidFill>
              <w14:schemeClr w14:val="tx1"/>
            </w14:solidFill>
          </w14:textFill>
        </w:rPr>
        <w:t>）的规定，本单位为符合条件的残疾人福利性单位，且本单位参加</w:t>
      </w:r>
      <w:r>
        <w:rPr>
          <w:rFonts w:hint="eastAsia" w:ascii="宋体" w:hAnsi="宋体" w:eastAsia="宋体" w:cs="宋体"/>
          <w:color w:val="000000" w:themeColor="text1"/>
          <w:kern w:val="0"/>
          <w:sz w:val="24"/>
          <w:szCs w:val="22"/>
          <w:u w:val="single"/>
          <w14:textFill>
            <w14:solidFill>
              <w14:schemeClr w14:val="tx1"/>
            </w14:solidFill>
          </w14:textFill>
        </w:rPr>
        <w:t>XXXX</w:t>
      </w:r>
      <w:r>
        <w:rPr>
          <w:rFonts w:hint="eastAsia" w:ascii="宋体" w:hAnsi="宋体" w:eastAsia="宋体" w:cs="宋体"/>
          <w:color w:val="000000" w:themeColor="text1"/>
          <w:spacing w:val="6"/>
          <w:kern w:val="0"/>
          <w:sz w:val="24"/>
          <w:szCs w:val="22"/>
          <w14:textFill>
            <w14:solidFill>
              <w14:schemeClr w14:val="tx1"/>
            </w14:solidFill>
          </w14:textFill>
        </w:rPr>
        <w:t>单位的</w:t>
      </w:r>
      <w:r>
        <w:rPr>
          <w:rFonts w:hint="eastAsia" w:ascii="宋体" w:hAnsi="宋体" w:eastAsia="宋体" w:cs="宋体"/>
          <w:color w:val="000000" w:themeColor="text1"/>
          <w:kern w:val="0"/>
          <w:sz w:val="24"/>
          <w:szCs w:val="22"/>
          <w:u w:val="single"/>
          <w14:textFill>
            <w14:solidFill>
              <w14:schemeClr w14:val="tx1"/>
            </w14:solidFill>
          </w14:textFill>
        </w:rPr>
        <w:t>XXXX</w:t>
      </w:r>
      <w:r>
        <w:rPr>
          <w:rFonts w:hint="eastAsia" w:ascii="宋体" w:hAnsi="宋体" w:eastAsia="宋体" w:cs="宋体"/>
          <w:color w:val="000000" w:themeColor="text1"/>
          <w:spacing w:val="6"/>
          <w:kern w:val="0"/>
          <w:sz w:val="24"/>
          <w:szCs w:val="22"/>
          <w14:textFill>
            <w14:solidFill>
              <w14:schemeClr w14:val="tx1"/>
            </w14:solidFill>
          </w14:textFill>
        </w:rPr>
        <w:t>项目采购活动提供本单位提供服务，或者提供其他残疾人福利性单位制造的货物（不包括使用非残疾人福利性单位注册商标的货物）。</w:t>
      </w:r>
    </w:p>
    <w:p w14:paraId="03979FB8">
      <w:pPr>
        <w:spacing w:line="360" w:lineRule="auto"/>
        <w:ind w:firstLine="504" w:firstLineChars="200"/>
        <w:rPr>
          <w:rFonts w:hint="eastAsia" w:ascii="宋体" w:hAnsi="宋体" w:eastAsia="宋体" w:cs="宋体"/>
          <w:color w:val="000000" w:themeColor="text1"/>
          <w:spacing w:val="6"/>
          <w:sz w:val="24"/>
          <w:szCs w:val="22"/>
          <w14:textFill>
            <w14:solidFill>
              <w14:schemeClr w14:val="tx1"/>
            </w14:solidFill>
          </w14:textFill>
        </w:rPr>
      </w:pPr>
      <w:r>
        <w:rPr>
          <w:rFonts w:hint="eastAsia" w:ascii="宋体" w:hAnsi="宋体" w:eastAsia="宋体" w:cs="宋体"/>
          <w:color w:val="000000" w:themeColor="text1"/>
          <w:spacing w:val="6"/>
          <w:kern w:val="0"/>
          <w:sz w:val="24"/>
          <w:szCs w:val="22"/>
          <w14:textFill>
            <w14:solidFill>
              <w14:schemeClr w14:val="tx1"/>
            </w14:solidFill>
          </w14:textFill>
        </w:rPr>
        <w:t>本单位对上述声明的真实性负责。如有虚假，将依法承担相应责任。</w:t>
      </w:r>
    </w:p>
    <w:p w14:paraId="00271B3C">
      <w:pPr>
        <w:spacing w:line="360" w:lineRule="auto"/>
        <w:rPr>
          <w:rFonts w:hint="eastAsia" w:ascii="宋体" w:hAnsi="宋体" w:eastAsia="宋体" w:cs="宋体"/>
          <w:color w:val="000000" w:themeColor="text1"/>
          <w:spacing w:val="6"/>
          <w:sz w:val="24"/>
          <w:szCs w:val="22"/>
          <w14:textFill>
            <w14:solidFill>
              <w14:schemeClr w14:val="tx1"/>
            </w14:solidFill>
          </w14:textFill>
        </w:rPr>
      </w:pPr>
    </w:p>
    <w:p w14:paraId="6E8C603B">
      <w:pPr>
        <w:spacing w:line="360" w:lineRule="auto"/>
        <w:rPr>
          <w:rFonts w:hint="eastAsia" w:ascii="宋体" w:hAnsi="宋体" w:eastAsia="宋体" w:cs="宋体"/>
          <w:color w:val="000000" w:themeColor="text1"/>
          <w:spacing w:val="6"/>
          <w:sz w:val="24"/>
          <w:szCs w:val="22"/>
          <w14:textFill>
            <w14:solidFill>
              <w14:schemeClr w14:val="tx1"/>
            </w14:solidFill>
          </w14:textFill>
        </w:rPr>
      </w:pPr>
    </w:p>
    <w:p w14:paraId="79A1A872">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单位名称：XXX（盖单位公章）</w:t>
      </w:r>
    </w:p>
    <w:p w14:paraId="786AE70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法定代表人或授权代表（签字或盖章）：XXX</w:t>
      </w:r>
    </w:p>
    <w:p w14:paraId="1621EE17">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日    期：XXX年XXX月XXX日</w:t>
      </w:r>
    </w:p>
    <w:p w14:paraId="3F90E96E">
      <w:pPr>
        <w:spacing w:line="360" w:lineRule="auto"/>
        <w:rPr>
          <w:rFonts w:hint="eastAsia" w:ascii="宋体" w:hAnsi="宋体" w:eastAsia="宋体" w:cs="宋体"/>
          <w:color w:val="000000" w:themeColor="text1"/>
          <w:sz w:val="24"/>
          <w:szCs w:val="22"/>
          <w14:textFill>
            <w14:solidFill>
              <w14:schemeClr w14:val="tx1"/>
            </w14:solidFill>
          </w14:textFill>
        </w:rPr>
      </w:pPr>
    </w:p>
    <w:p w14:paraId="0B197F09">
      <w:pPr>
        <w:spacing w:line="360" w:lineRule="auto"/>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注：</w:t>
      </w:r>
    </w:p>
    <w:p w14:paraId="34644ECE">
      <w:pPr>
        <w:numPr>
          <w:ilvl w:val="0"/>
          <w:numId w:val="1"/>
        </w:numPr>
        <w:spacing w:after="160" w:line="360" w:lineRule="auto"/>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残疾人福利性单位视同小型、微型企业，享受预留份额、评审中价格扣除等促进中小企业发展的政府采购政策。残疾人福利性单位属于小型、微型企业的，不重复享受政策。</w:t>
      </w:r>
    </w:p>
    <w:p w14:paraId="070FC6FC">
      <w:pPr>
        <w:numPr>
          <w:ilvl w:val="0"/>
          <w:numId w:val="1"/>
        </w:numPr>
        <w:spacing w:after="160" w:line="360" w:lineRule="auto"/>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供应商为非残疾人福利性单位的，可不提供此声明。</w:t>
      </w:r>
    </w:p>
    <w:p w14:paraId="2AF1EE76">
      <w:pPr>
        <w:rPr>
          <w:rFonts w:hint="eastAsia" w:ascii="宋体" w:hAnsi="宋体" w:eastAsia="宋体" w:cs="宋体"/>
          <w:color w:val="000000" w:themeColor="text1"/>
          <w:sz w:val="24"/>
          <w:szCs w:val="28"/>
          <w14:textFill>
            <w14:solidFill>
              <w14:schemeClr w14:val="tx1"/>
            </w14:solidFill>
          </w14:textFill>
        </w:rPr>
        <w:sectPr>
          <w:footerReference r:id="rId4" w:type="default"/>
          <w:pgSz w:w="11906" w:h="16838"/>
          <w:pgMar w:top="1440" w:right="1644" w:bottom="1440" w:left="1644" w:header="851" w:footer="992" w:gutter="0"/>
          <w:pgNumType w:fmt="decimal" w:start="1"/>
          <w:cols w:space="425" w:num="1"/>
          <w:docGrid w:type="linesAndChars" w:linePitch="312" w:charSpace="0"/>
        </w:sectPr>
      </w:pPr>
      <w:r>
        <w:rPr>
          <w:rFonts w:hint="eastAsia" w:ascii="宋体" w:hAnsi="宋体" w:eastAsia="宋体" w:cs="宋体"/>
          <w:color w:val="000000" w:themeColor="text1"/>
          <w:sz w:val="24"/>
          <w:szCs w:val="28"/>
          <w14:textFill>
            <w14:solidFill>
              <w14:schemeClr w14:val="tx1"/>
            </w14:solidFill>
          </w14:textFill>
        </w:rPr>
        <w:br w:type="page"/>
      </w:r>
    </w:p>
    <w:p w14:paraId="64099389">
      <w:pPr>
        <w:pStyle w:val="4"/>
        <w:keepLines w:val="0"/>
        <w:ind w:firstLine="643"/>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七、监狱企业证明材料</w:t>
      </w:r>
      <w:r>
        <w:rPr>
          <w:rFonts w:hint="eastAsia" w:ascii="宋体" w:hAnsi="宋体" w:eastAsia="宋体" w:cs="宋体"/>
          <w:color w:val="000000" w:themeColor="text1"/>
          <w:kern w:val="0"/>
          <w:sz w:val="32"/>
          <w:szCs w:val="32"/>
          <w14:textFill>
            <w14:solidFill>
              <w14:schemeClr w14:val="tx1"/>
            </w14:solidFill>
          </w14:textFill>
        </w:rPr>
        <w:t>（如涉及）</w:t>
      </w:r>
    </w:p>
    <w:p w14:paraId="235F8EF7">
      <w:pPr>
        <w:rPr>
          <w:rFonts w:hint="eastAsia" w:ascii="宋体" w:hAnsi="宋体" w:eastAsia="宋体" w:cs="宋体"/>
          <w:bCs/>
          <w:color w:val="000000" w:themeColor="text1"/>
          <w:szCs w:val="21"/>
          <w14:textFill>
            <w14:solidFill>
              <w14:schemeClr w14:val="tx1"/>
            </w14:solidFill>
          </w14:textFill>
        </w:rPr>
      </w:pPr>
    </w:p>
    <w:p w14:paraId="760F81F4">
      <w:pPr>
        <w:ind w:firstLine="482"/>
        <w:rPr>
          <w:rFonts w:hint="eastAsia" w:ascii="宋体" w:hAnsi="宋体" w:eastAsia="宋体" w:cs="宋体"/>
          <w:b/>
          <w:color w:val="000000" w:themeColor="text1"/>
          <w:sz w:val="24"/>
          <w14:textFill>
            <w14:solidFill>
              <w14:schemeClr w14:val="tx1"/>
            </w14:solidFill>
          </w14:textFill>
        </w:rPr>
      </w:pPr>
    </w:p>
    <w:p w14:paraId="0A04EEE7">
      <w:pPr>
        <w:ind w:firstLine="482"/>
        <w:rPr>
          <w:rFonts w:hint="eastAsia" w:ascii="宋体" w:hAnsi="宋体" w:eastAsia="宋体" w:cs="宋体"/>
          <w:b/>
          <w:color w:val="000000" w:themeColor="text1"/>
          <w:sz w:val="24"/>
          <w14:textFill>
            <w14:solidFill>
              <w14:schemeClr w14:val="tx1"/>
            </w14:solidFill>
          </w14:textFill>
        </w:rPr>
      </w:pPr>
    </w:p>
    <w:p w14:paraId="2C08BF67">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注：</w:t>
      </w:r>
    </w:p>
    <w:p w14:paraId="5B814021">
      <w:pPr>
        <w:spacing w:line="360" w:lineRule="auto"/>
        <w:ind w:firstLine="480"/>
        <w:jc w:val="left"/>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1、供应商符合《政府采购支持监狱企业发展有关问题的通知》（财库〔2014〕68号）规定的划分标准为监狱企业适用。</w:t>
      </w:r>
    </w:p>
    <w:p w14:paraId="021B8B99">
      <w:pPr>
        <w:spacing w:line="360" w:lineRule="auto"/>
        <w:ind w:firstLine="480"/>
        <w:jc w:val="left"/>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2、在政府采购活动中，监狱企业视同小型、微型企业，享受预留份额、评审中价格扣除等政府采购促进中小企业发展的政府采购政策。（监狱企业参加政府采购活动时，还应当提供由省级以上监狱管理局、戒毒管理局</w:t>
      </w:r>
      <w:r>
        <w:rPr>
          <w:rFonts w:hint="eastAsia" w:ascii="宋体" w:hAnsi="宋体" w:eastAsia="宋体" w:cs="宋体"/>
          <w:bCs/>
          <w:color w:val="000000" w:themeColor="text1"/>
          <w:sz w:val="24"/>
          <w:lang w:eastAsia="zh-CN"/>
          <w14:textFill>
            <w14:solidFill>
              <w14:schemeClr w14:val="tx1"/>
            </w14:solidFill>
          </w14:textFill>
        </w:rPr>
        <w:t>（</w:t>
      </w:r>
      <w:r>
        <w:rPr>
          <w:rFonts w:hint="eastAsia" w:ascii="宋体" w:hAnsi="宋体" w:eastAsia="宋体" w:cs="宋体"/>
          <w:bCs/>
          <w:color w:val="000000" w:themeColor="text1"/>
          <w:sz w:val="24"/>
          <w14:textFill>
            <w14:solidFill>
              <w14:schemeClr w14:val="tx1"/>
            </w14:solidFill>
          </w14:textFill>
        </w:rPr>
        <w:t>含新疆生产建设兵团</w:t>
      </w:r>
      <w:r>
        <w:rPr>
          <w:rFonts w:hint="eastAsia" w:ascii="宋体" w:hAnsi="宋体" w:eastAsia="宋体" w:cs="宋体"/>
          <w:bCs/>
          <w:color w:val="000000" w:themeColor="text1"/>
          <w:sz w:val="24"/>
          <w:lang w:eastAsia="zh-CN"/>
          <w14:textFill>
            <w14:solidFill>
              <w14:schemeClr w14:val="tx1"/>
            </w14:solidFill>
          </w14:textFill>
        </w:rPr>
        <w:t>）</w:t>
      </w:r>
      <w:r>
        <w:rPr>
          <w:rFonts w:hint="eastAsia" w:ascii="宋体" w:hAnsi="宋体" w:eastAsia="宋体" w:cs="宋体"/>
          <w:bCs/>
          <w:color w:val="000000" w:themeColor="text1"/>
          <w:sz w:val="24"/>
          <w14:textFill>
            <w14:solidFill>
              <w14:schemeClr w14:val="tx1"/>
            </w14:solidFill>
          </w14:textFill>
        </w:rPr>
        <w:t>出具的属于监狱企业的证明文件。）</w:t>
      </w:r>
    </w:p>
    <w:p w14:paraId="2E9AEE53">
      <w:pPr>
        <w:spacing w:line="360" w:lineRule="auto"/>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3、如未提供监狱企业相关证明材料的，则其参与磋商的监狱企业不能享受磋商文件规定的价格扣除，但不影响供应商响应文件的有效性。</w:t>
      </w:r>
    </w:p>
    <w:p w14:paraId="16B7554B">
      <w:pP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br w:type="page"/>
      </w:r>
    </w:p>
    <w:p w14:paraId="067A5037">
      <w:pPr>
        <w:rPr>
          <w:rFonts w:hint="eastAsia" w:ascii="宋体" w:hAnsi="宋体" w:eastAsia="宋体" w:cs="宋体"/>
          <w:color w:val="000000" w:themeColor="text1"/>
          <w14:textFill>
            <w14:solidFill>
              <w14:schemeClr w14:val="tx1"/>
            </w14:solidFill>
          </w14:textFill>
        </w:rPr>
      </w:pPr>
    </w:p>
    <w:p w14:paraId="03C80213">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八、商务、技术服务要求应答表</w:t>
      </w:r>
    </w:p>
    <w:p w14:paraId="066B9D82">
      <w:pPr>
        <w:rPr>
          <w:rFonts w:hint="eastAsia" w:ascii="宋体" w:hAnsi="宋体" w:eastAsia="宋体" w:cs="宋体"/>
          <w:color w:val="000000" w:themeColor="text1"/>
          <w14:textFill>
            <w14:solidFill>
              <w14:schemeClr w14:val="tx1"/>
            </w14:solidFill>
          </w14:textFill>
        </w:rPr>
      </w:pPr>
    </w:p>
    <w:tbl>
      <w:tblPr>
        <w:tblStyle w:val="24"/>
        <w:tblW w:w="8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3016"/>
        <w:gridCol w:w="3876"/>
      </w:tblGrid>
      <w:tr w14:paraId="3CF9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vAlign w:val="center"/>
          </w:tcPr>
          <w:p w14:paraId="369FB63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kern w:val="0"/>
                <w:szCs w:val="22"/>
                <w14:textFill>
                  <w14:solidFill>
                    <w14:schemeClr w14:val="tx1"/>
                  </w14:solidFill>
                </w14:textFill>
              </w:rPr>
              <w:t>序号</w:t>
            </w:r>
          </w:p>
        </w:tc>
        <w:tc>
          <w:tcPr>
            <w:tcW w:w="3016" w:type="dxa"/>
            <w:tcBorders>
              <w:top w:val="single" w:color="auto" w:sz="4" w:space="0"/>
              <w:left w:val="single" w:color="auto" w:sz="4" w:space="0"/>
              <w:bottom w:val="single" w:color="auto" w:sz="4" w:space="0"/>
              <w:right w:val="single" w:color="auto" w:sz="4" w:space="0"/>
            </w:tcBorders>
            <w:shd w:val="clear" w:color="auto" w:fill="auto"/>
            <w:vAlign w:val="center"/>
          </w:tcPr>
          <w:p w14:paraId="4BAF2722">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kern w:val="0"/>
                <w:szCs w:val="22"/>
                <w14:textFill>
                  <w14:solidFill>
                    <w14:schemeClr w14:val="tx1"/>
                  </w14:solidFill>
                </w14:textFill>
              </w:rPr>
              <w:t>采购文件要求</w:t>
            </w:r>
          </w:p>
        </w:tc>
        <w:tc>
          <w:tcPr>
            <w:tcW w:w="3876" w:type="dxa"/>
            <w:tcBorders>
              <w:top w:val="single" w:color="auto" w:sz="4" w:space="0"/>
              <w:left w:val="single" w:color="auto" w:sz="4" w:space="0"/>
              <w:bottom w:val="single" w:color="auto" w:sz="4" w:space="0"/>
              <w:right w:val="single" w:color="auto" w:sz="4" w:space="0"/>
            </w:tcBorders>
            <w:shd w:val="clear" w:color="auto" w:fill="auto"/>
            <w:vAlign w:val="center"/>
          </w:tcPr>
          <w:p w14:paraId="59D09EA3">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kern w:val="0"/>
                <w:szCs w:val="22"/>
                <w14:textFill>
                  <w14:solidFill>
                    <w14:schemeClr w14:val="tx1"/>
                  </w14:solidFill>
                </w14:textFill>
              </w:rPr>
              <w:t>响应文件响应</w:t>
            </w:r>
          </w:p>
        </w:tc>
      </w:tr>
      <w:tr w14:paraId="4E624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Pr>
          <w:p w14:paraId="7565BA47">
            <w:pPr>
              <w:jc w:val="center"/>
              <w:rPr>
                <w:rFonts w:hint="eastAsia" w:ascii="宋体" w:hAnsi="宋体" w:eastAsia="宋体" w:cs="宋体"/>
                <w:color w:val="000000" w:themeColor="text1"/>
                <w14:textFill>
                  <w14:solidFill>
                    <w14:schemeClr w14:val="tx1"/>
                  </w14:solidFill>
                </w14:textFill>
              </w:rPr>
            </w:pPr>
          </w:p>
        </w:tc>
        <w:tc>
          <w:tcPr>
            <w:tcW w:w="3016" w:type="dxa"/>
            <w:tcBorders>
              <w:top w:val="single" w:color="auto" w:sz="4" w:space="0"/>
              <w:left w:val="single" w:color="auto" w:sz="4" w:space="0"/>
              <w:bottom w:val="single" w:color="auto" w:sz="4" w:space="0"/>
              <w:right w:val="single" w:color="auto" w:sz="4" w:space="0"/>
            </w:tcBorders>
            <w:shd w:val="clear" w:color="auto" w:fill="auto"/>
          </w:tcPr>
          <w:p w14:paraId="2E57D94B">
            <w:pPr>
              <w:jc w:val="center"/>
              <w:rPr>
                <w:rFonts w:hint="eastAsia" w:ascii="宋体" w:hAnsi="宋体" w:eastAsia="宋体" w:cs="宋体"/>
                <w:color w:val="000000" w:themeColor="text1"/>
                <w14:textFill>
                  <w14:solidFill>
                    <w14:schemeClr w14:val="tx1"/>
                  </w14:solidFill>
                </w14:textFill>
              </w:rPr>
            </w:pPr>
          </w:p>
        </w:tc>
        <w:tc>
          <w:tcPr>
            <w:tcW w:w="3876" w:type="dxa"/>
            <w:tcBorders>
              <w:top w:val="single" w:color="auto" w:sz="4" w:space="0"/>
              <w:left w:val="single" w:color="auto" w:sz="4" w:space="0"/>
              <w:bottom w:val="single" w:color="auto" w:sz="4" w:space="0"/>
              <w:right w:val="single" w:color="auto" w:sz="4" w:space="0"/>
            </w:tcBorders>
            <w:shd w:val="clear" w:color="auto" w:fill="auto"/>
          </w:tcPr>
          <w:p w14:paraId="1CA058B5">
            <w:pPr>
              <w:jc w:val="center"/>
              <w:rPr>
                <w:rFonts w:hint="eastAsia" w:ascii="宋体" w:hAnsi="宋体" w:eastAsia="宋体" w:cs="宋体"/>
                <w:color w:val="000000" w:themeColor="text1"/>
                <w14:textFill>
                  <w14:solidFill>
                    <w14:schemeClr w14:val="tx1"/>
                  </w14:solidFill>
                </w14:textFill>
              </w:rPr>
            </w:pPr>
          </w:p>
        </w:tc>
      </w:tr>
      <w:tr w14:paraId="2590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Pr>
          <w:p w14:paraId="7BDB83BC">
            <w:pPr>
              <w:jc w:val="center"/>
              <w:rPr>
                <w:rFonts w:hint="eastAsia" w:ascii="宋体" w:hAnsi="宋体" w:eastAsia="宋体" w:cs="宋体"/>
                <w:color w:val="000000" w:themeColor="text1"/>
                <w14:textFill>
                  <w14:solidFill>
                    <w14:schemeClr w14:val="tx1"/>
                  </w14:solidFill>
                </w14:textFill>
              </w:rPr>
            </w:pPr>
          </w:p>
        </w:tc>
        <w:tc>
          <w:tcPr>
            <w:tcW w:w="3016" w:type="dxa"/>
            <w:tcBorders>
              <w:top w:val="single" w:color="auto" w:sz="4" w:space="0"/>
              <w:left w:val="single" w:color="auto" w:sz="4" w:space="0"/>
              <w:bottom w:val="single" w:color="auto" w:sz="4" w:space="0"/>
              <w:right w:val="single" w:color="auto" w:sz="4" w:space="0"/>
            </w:tcBorders>
            <w:shd w:val="clear" w:color="auto" w:fill="auto"/>
          </w:tcPr>
          <w:p w14:paraId="53BC6D1C">
            <w:pPr>
              <w:jc w:val="center"/>
              <w:rPr>
                <w:rFonts w:hint="eastAsia" w:ascii="宋体" w:hAnsi="宋体" w:eastAsia="宋体" w:cs="宋体"/>
                <w:color w:val="000000" w:themeColor="text1"/>
                <w14:textFill>
                  <w14:solidFill>
                    <w14:schemeClr w14:val="tx1"/>
                  </w14:solidFill>
                </w14:textFill>
              </w:rPr>
            </w:pPr>
          </w:p>
        </w:tc>
        <w:tc>
          <w:tcPr>
            <w:tcW w:w="3876" w:type="dxa"/>
            <w:tcBorders>
              <w:top w:val="single" w:color="auto" w:sz="4" w:space="0"/>
              <w:left w:val="single" w:color="auto" w:sz="4" w:space="0"/>
              <w:bottom w:val="single" w:color="auto" w:sz="4" w:space="0"/>
              <w:right w:val="single" w:color="auto" w:sz="4" w:space="0"/>
            </w:tcBorders>
            <w:shd w:val="clear" w:color="auto" w:fill="auto"/>
          </w:tcPr>
          <w:p w14:paraId="07A6BE76">
            <w:pPr>
              <w:jc w:val="center"/>
              <w:rPr>
                <w:rFonts w:hint="eastAsia" w:ascii="宋体" w:hAnsi="宋体" w:eastAsia="宋体" w:cs="宋体"/>
                <w:color w:val="000000" w:themeColor="text1"/>
                <w14:textFill>
                  <w14:solidFill>
                    <w14:schemeClr w14:val="tx1"/>
                  </w14:solidFill>
                </w14:textFill>
              </w:rPr>
            </w:pPr>
          </w:p>
        </w:tc>
      </w:tr>
      <w:tr w14:paraId="45028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Pr>
          <w:p w14:paraId="1028EED5">
            <w:pPr>
              <w:jc w:val="center"/>
              <w:rPr>
                <w:rFonts w:hint="eastAsia" w:ascii="宋体" w:hAnsi="宋体" w:eastAsia="宋体" w:cs="宋体"/>
                <w:color w:val="000000" w:themeColor="text1"/>
                <w14:textFill>
                  <w14:solidFill>
                    <w14:schemeClr w14:val="tx1"/>
                  </w14:solidFill>
                </w14:textFill>
              </w:rPr>
            </w:pPr>
          </w:p>
        </w:tc>
        <w:tc>
          <w:tcPr>
            <w:tcW w:w="3016" w:type="dxa"/>
            <w:tcBorders>
              <w:top w:val="single" w:color="auto" w:sz="4" w:space="0"/>
              <w:left w:val="single" w:color="auto" w:sz="4" w:space="0"/>
              <w:bottom w:val="single" w:color="auto" w:sz="4" w:space="0"/>
              <w:right w:val="single" w:color="auto" w:sz="4" w:space="0"/>
            </w:tcBorders>
            <w:shd w:val="clear" w:color="auto" w:fill="auto"/>
          </w:tcPr>
          <w:p w14:paraId="718336DA">
            <w:pPr>
              <w:jc w:val="center"/>
              <w:rPr>
                <w:rFonts w:hint="eastAsia" w:ascii="宋体" w:hAnsi="宋体" w:eastAsia="宋体" w:cs="宋体"/>
                <w:color w:val="000000" w:themeColor="text1"/>
                <w14:textFill>
                  <w14:solidFill>
                    <w14:schemeClr w14:val="tx1"/>
                  </w14:solidFill>
                </w14:textFill>
              </w:rPr>
            </w:pPr>
          </w:p>
        </w:tc>
        <w:tc>
          <w:tcPr>
            <w:tcW w:w="3876" w:type="dxa"/>
            <w:tcBorders>
              <w:top w:val="single" w:color="auto" w:sz="4" w:space="0"/>
              <w:left w:val="single" w:color="auto" w:sz="4" w:space="0"/>
              <w:bottom w:val="single" w:color="auto" w:sz="4" w:space="0"/>
              <w:right w:val="single" w:color="auto" w:sz="4" w:space="0"/>
            </w:tcBorders>
            <w:shd w:val="clear" w:color="auto" w:fill="auto"/>
          </w:tcPr>
          <w:p w14:paraId="17222CC8">
            <w:pPr>
              <w:jc w:val="center"/>
              <w:rPr>
                <w:rFonts w:hint="eastAsia" w:ascii="宋体" w:hAnsi="宋体" w:eastAsia="宋体" w:cs="宋体"/>
                <w:color w:val="000000" w:themeColor="text1"/>
                <w14:textFill>
                  <w14:solidFill>
                    <w14:schemeClr w14:val="tx1"/>
                  </w14:solidFill>
                </w14:textFill>
              </w:rPr>
            </w:pPr>
          </w:p>
        </w:tc>
      </w:tr>
      <w:tr w14:paraId="4B306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Pr>
          <w:p w14:paraId="23F04B81">
            <w:pPr>
              <w:jc w:val="center"/>
              <w:rPr>
                <w:rFonts w:hint="eastAsia" w:ascii="宋体" w:hAnsi="宋体" w:eastAsia="宋体" w:cs="宋体"/>
                <w:color w:val="000000" w:themeColor="text1"/>
                <w14:textFill>
                  <w14:solidFill>
                    <w14:schemeClr w14:val="tx1"/>
                  </w14:solidFill>
                </w14:textFill>
              </w:rPr>
            </w:pPr>
          </w:p>
        </w:tc>
        <w:tc>
          <w:tcPr>
            <w:tcW w:w="3016" w:type="dxa"/>
            <w:tcBorders>
              <w:top w:val="single" w:color="auto" w:sz="4" w:space="0"/>
              <w:left w:val="single" w:color="auto" w:sz="4" w:space="0"/>
              <w:bottom w:val="single" w:color="auto" w:sz="4" w:space="0"/>
              <w:right w:val="single" w:color="auto" w:sz="4" w:space="0"/>
            </w:tcBorders>
            <w:shd w:val="clear" w:color="auto" w:fill="auto"/>
          </w:tcPr>
          <w:p w14:paraId="4A17062C">
            <w:pPr>
              <w:jc w:val="center"/>
              <w:rPr>
                <w:rFonts w:hint="eastAsia" w:ascii="宋体" w:hAnsi="宋体" w:eastAsia="宋体" w:cs="宋体"/>
                <w:color w:val="000000" w:themeColor="text1"/>
                <w14:textFill>
                  <w14:solidFill>
                    <w14:schemeClr w14:val="tx1"/>
                  </w14:solidFill>
                </w14:textFill>
              </w:rPr>
            </w:pPr>
          </w:p>
        </w:tc>
        <w:tc>
          <w:tcPr>
            <w:tcW w:w="3876" w:type="dxa"/>
            <w:tcBorders>
              <w:top w:val="single" w:color="auto" w:sz="4" w:space="0"/>
              <w:left w:val="single" w:color="auto" w:sz="4" w:space="0"/>
              <w:bottom w:val="single" w:color="auto" w:sz="4" w:space="0"/>
              <w:right w:val="single" w:color="auto" w:sz="4" w:space="0"/>
            </w:tcBorders>
            <w:shd w:val="clear" w:color="auto" w:fill="auto"/>
          </w:tcPr>
          <w:p w14:paraId="00C7B02B">
            <w:pPr>
              <w:jc w:val="center"/>
              <w:rPr>
                <w:rFonts w:hint="eastAsia" w:ascii="宋体" w:hAnsi="宋体" w:eastAsia="宋体" w:cs="宋体"/>
                <w:color w:val="000000" w:themeColor="text1"/>
                <w14:textFill>
                  <w14:solidFill>
                    <w14:schemeClr w14:val="tx1"/>
                  </w14:solidFill>
                </w14:textFill>
              </w:rPr>
            </w:pPr>
          </w:p>
        </w:tc>
      </w:tr>
    </w:tbl>
    <w:p w14:paraId="16F812E0">
      <w:pPr>
        <w:ind w:firstLine="482"/>
        <w:rPr>
          <w:rFonts w:hint="eastAsia" w:ascii="宋体" w:hAnsi="宋体" w:eastAsia="宋体" w:cs="宋体"/>
          <w:b/>
          <w:color w:val="000000" w:themeColor="text1"/>
          <w14:textFill>
            <w14:solidFill>
              <w14:schemeClr w14:val="tx1"/>
            </w14:solidFill>
          </w14:textFill>
        </w:rPr>
      </w:pPr>
    </w:p>
    <w:p w14:paraId="0B7033A5">
      <w:pPr>
        <w:spacing w:line="360" w:lineRule="auto"/>
        <w:ind w:firstLine="480"/>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color w:val="000000" w:themeColor="text1"/>
          <w:kern w:val="0"/>
          <w:szCs w:val="22"/>
          <w14:textFill>
            <w14:solidFill>
              <w14:schemeClr w14:val="tx1"/>
            </w14:solidFill>
          </w14:textFill>
        </w:rPr>
        <w:t>注：供应商必须根据磋商文件第五章的要求据实逐条填写，不得虚假响应，虚假响应的，其响应文件无效并按规定追究其相关责任。</w:t>
      </w:r>
    </w:p>
    <w:p w14:paraId="12441866">
      <w:pPr>
        <w:adjustRightInd w:val="0"/>
        <w:spacing w:line="400" w:lineRule="exact"/>
        <w:ind w:firstLine="480"/>
        <w:jc w:val="left"/>
        <w:rPr>
          <w:rFonts w:hint="eastAsia" w:ascii="宋体" w:hAnsi="宋体" w:eastAsia="宋体" w:cs="宋体"/>
          <w:color w:val="000000" w:themeColor="text1"/>
          <w14:textFill>
            <w14:solidFill>
              <w14:schemeClr w14:val="tx1"/>
            </w14:solidFill>
          </w14:textFill>
        </w:rPr>
      </w:pPr>
    </w:p>
    <w:p w14:paraId="552D7CB8">
      <w:pPr>
        <w:adjustRightInd w:val="0"/>
        <w:spacing w:line="480" w:lineRule="auto"/>
        <w:ind w:firstLine="480"/>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kern w:val="0"/>
          <w:szCs w:val="22"/>
          <w14:textFill>
            <w14:solidFill>
              <w14:schemeClr w14:val="tx1"/>
            </w14:solidFill>
          </w14:textFill>
        </w:rPr>
        <w:t>供应商名称：</w:t>
      </w:r>
      <w:r>
        <w:rPr>
          <w:rFonts w:hint="eastAsia" w:ascii="宋体" w:hAnsi="宋体" w:eastAsia="宋体" w:cs="宋体"/>
          <w:bCs/>
          <w:color w:val="000000" w:themeColor="text1"/>
          <w:kern w:val="0"/>
          <w:szCs w:val="22"/>
          <w14:textFill>
            <w14:solidFill>
              <w14:schemeClr w14:val="tx1"/>
            </w14:solidFill>
          </w14:textFill>
        </w:rPr>
        <w:t>XXX</w:t>
      </w:r>
      <w:r>
        <w:rPr>
          <w:rFonts w:hint="eastAsia" w:ascii="宋体" w:hAnsi="宋体" w:eastAsia="宋体" w:cs="宋体"/>
          <w:color w:val="000000" w:themeColor="text1"/>
          <w:kern w:val="0"/>
          <w:szCs w:val="22"/>
          <w14:textFill>
            <w14:solidFill>
              <w14:schemeClr w14:val="tx1"/>
            </w14:solidFill>
          </w14:textFill>
        </w:rPr>
        <w:t>（盖单位公章）</w:t>
      </w:r>
    </w:p>
    <w:p w14:paraId="023DC5EF">
      <w:pPr>
        <w:adjustRightInd w:val="0"/>
        <w:spacing w:line="480" w:lineRule="auto"/>
        <w:ind w:firstLine="480"/>
        <w:jc w:val="left"/>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kern w:val="0"/>
          <w:szCs w:val="22"/>
          <w14:textFill>
            <w14:solidFill>
              <w14:schemeClr w14:val="tx1"/>
            </w14:solidFill>
          </w14:textFill>
        </w:rPr>
        <w:t>法定代表人或授权代表（签字或盖章）：XXX</w:t>
      </w:r>
    </w:p>
    <w:p w14:paraId="42FB4D94">
      <w:pPr>
        <w:adjustRightInd w:val="0"/>
        <w:spacing w:line="480" w:lineRule="auto"/>
        <w:ind w:firstLine="480"/>
        <w:jc w:val="left"/>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kern w:val="0"/>
          <w:szCs w:val="22"/>
          <w14:textFill>
            <w14:solidFill>
              <w14:schemeClr w14:val="tx1"/>
            </w14:solidFill>
          </w14:textFill>
        </w:rPr>
        <w:t>日期：XXX年XXX月XXX日</w:t>
      </w:r>
    </w:p>
    <w:p w14:paraId="1FB2E067">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p>
    <w:p w14:paraId="1B36A435">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2AAA8E8D">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九、供应商类似项目业绩一览表</w:t>
      </w:r>
    </w:p>
    <w:tbl>
      <w:tblPr>
        <w:tblStyle w:val="24"/>
        <w:tblW w:w="808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568"/>
        <w:gridCol w:w="1136"/>
        <w:gridCol w:w="1480"/>
        <w:gridCol w:w="1129"/>
        <w:gridCol w:w="1120"/>
        <w:gridCol w:w="1449"/>
        <w:gridCol w:w="1187"/>
        <w:gridCol w:w="11"/>
      </w:tblGrid>
      <w:tr w14:paraId="1A8CF9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gridAfter w:val="1"/>
          <w:wAfter w:w="11" w:type="dxa"/>
          <w:cantSplit/>
          <w:trHeight w:val="600" w:hRule="atLeast"/>
          <w:jc w:val="center"/>
        </w:trPr>
        <w:tc>
          <w:tcPr>
            <w:tcW w:w="567" w:type="dxa"/>
            <w:tcBorders>
              <w:top w:val="single" w:color="auto" w:sz="4" w:space="0"/>
              <w:left w:val="single" w:color="auto" w:sz="4" w:space="0"/>
              <w:bottom w:val="single" w:color="auto" w:sz="6" w:space="0"/>
              <w:right w:val="single" w:color="auto" w:sz="6" w:space="0"/>
            </w:tcBorders>
            <w:shd w:val="clear" w:color="auto" w:fill="auto"/>
            <w:vAlign w:val="center"/>
          </w:tcPr>
          <w:p w14:paraId="5BB4EEDA">
            <w:pPr>
              <w:jc w:val="cente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kern w:val="0"/>
                <w:szCs w:val="22"/>
                <w14:textFill>
                  <w14:solidFill>
                    <w14:schemeClr w14:val="tx1"/>
                  </w14:solidFill>
                </w14:textFill>
              </w:rPr>
              <w:t>序号</w:t>
            </w:r>
          </w:p>
        </w:tc>
        <w:tc>
          <w:tcPr>
            <w:tcW w:w="1136" w:type="dxa"/>
            <w:tcBorders>
              <w:top w:val="single" w:color="auto" w:sz="4" w:space="0"/>
              <w:left w:val="single" w:color="auto" w:sz="6" w:space="0"/>
              <w:bottom w:val="single" w:color="auto" w:sz="6" w:space="0"/>
              <w:right w:val="single" w:color="auto" w:sz="6" w:space="0"/>
            </w:tcBorders>
            <w:shd w:val="clear" w:color="auto" w:fill="auto"/>
            <w:vAlign w:val="center"/>
          </w:tcPr>
          <w:p w14:paraId="6E8B61D3">
            <w:pPr>
              <w:jc w:val="cente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kern w:val="0"/>
                <w:szCs w:val="22"/>
                <w14:textFill>
                  <w14:solidFill>
                    <w14:schemeClr w14:val="tx1"/>
                  </w14:solidFill>
                </w14:textFill>
              </w:rPr>
              <w:t>用户名称</w:t>
            </w:r>
          </w:p>
        </w:tc>
        <w:tc>
          <w:tcPr>
            <w:tcW w:w="1481" w:type="dxa"/>
            <w:tcBorders>
              <w:top w:val="single" w:color="auto" w:sz="4" w:space="0"/>
              <w:left w:val="single" w:color="auto" w:sz="6" w:space="0"/>
              <w:bottom w:val="single" w:color="auto" w:sz="6" w:space="0"/>
              <w:right w:val="single" w:color="auto" w:sz="6" w:space="0"/>
            </w:tcBorders>
            <w:shd w:val="clear" w:color="auto" w:fill="auto"/>
            <w:vAlign w:val="center"/>
          </w:tcPr>
          <w:p w14:paraId="150363FF">
            <w:pPr>
              <w:jc w:val="cente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kern w:val="0"/>
                <w:szCs w:val="22"/>
                <w14:textFill>
                  <w14:solidFill>
                    <w14:schemeClr w14:val="tx1"/>
                  </w14:solidFill>
                </w14:textFill>
              </w:rPr>
              <w:t>项目名称</w:t>
            </w:r>
          </w:p>
        </w:tc>
        <w:tc>
          <w:tcPr>
            <w:tcW w:w="1130" w:type="dxa"/>
            <w:tcBorders>
              <w:top w:val="single" w:color="auto" w:sz="4" w:space="0"/>
              <w:left w:val="single" w:color="auto" w:sz="6" w:space="0"/>
              <w:bottom w:val="single" w:color="auto" w:sz="6" w:space="0"/>
              <w:right w:val="single" w:color="auto" w:sz="6" w:space="0"/>
            </w:tcBorders>
            <w:shd w:val="clear" w:color="auto" w:fill="auto"/>
            <w:vAlign w:val="center"/>
          </w:tcPr>
          <w:p w14:paraId="158F5533">
            <w:pPr>
              <w:jc w:val="cente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kern w:val="0"/>
                <w:szCs w:val="22"/>
                <w14:textFill>
                  <w14:solidFill>
                    <w14:schemeClr w14:val="tx1"/>
                  </w14:solidFill>
                </w14:textFill>
              </w:rPr>
              <w:t>完成时间</w:t>
            </w:r>
          </w:p>
        </w:tc>
        <w:tc>
          <w:tcPr>
            <w:tcW w:w="1121" w:type="dxa"/>
            <w:tcBorders>
              <w:top w:val="single" w:color="auto" w:sz="4" w:space="0"/>
              <w:left w:val="single" w:color="auto" w:sz="6" w:space="0"/>
              <w:bottom w:val="single" w:color="auto" w:sz="6" w:space="0"/>
              <w:right w:val="single" w:color="auto" w:sz="6" w:space="0"/>
            </w:tcBorders>
            <w:shd w:val="clear" w:color="auto" w:fill="auto"/>
            <w:vAlign w:val="center"/>
          </w:tcPr>
          <w:p w14:paraId="4F2B8C9E">
            <w:pPr>
              <w:jc w:val="cente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kern w:val="0"/>
                <w:szCs w:val="22"/>
                <w14:textFill>
                  <w14:solidFill>
                    <w14:schemeClr w14:val="tx1"/>
                  </w14:solidFill>
                </w14:textFill>
              </w:rPr>
              <w:t>合同金额</w:t>
            </w:r>
          </w:p>
        </w:tc>
        <w:tc>
          <w:tcPr>
            <w:tcW w:w="1446" w:type="dxa"/>
            <w:tcBorders>
              <w:top w:val="single" w:color="auto" w:sz="4" w:space="0"/>
              <w:left w:val="single" w:color="auto" w:sz="6" w:space="0"/>
              <w:bottom w:val="single" w:color="auto" w:sz="6" w:space="0"/>
              <w:right w:val="single" w:color="auto" w:sz="4" w:space="0"/>
            </w:tcBorders>
            <w:shd w:val="clear" w:color="auto" w:fill="auto"/>
            <w:vAlign w:val="center"/>
          </w:tcPr>
          <w:p w14:paraId="69CDC1FE">
            <w:pPr>
              <w:jc w:val="cente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kern w:val="0"/>
                <w:szCs w:val="22"/>
                <w14:textFill>
                  <w14:solidFill>
                    <w14:schemeClr w14:val="tx1"/>
                  </w14:solidFill>
                </w14:textFill>
              </w:rPr>
              <w:t>是否通过验收</w:t>
            </w:r>
          </w:p>
        </w:tc>
        <w:tc>
          <w:tcPr>
            <w:tcW w:w="1188" w:type="dxa"/>
            <w:tcBorders>
              <w:top w:val="single" w:color="auto" w:sz="4" w:space="0"/>
              <w:left w:val="single" w:color="auto" w:sz="4" w:space="0"/>
              <w:bottom w:val="single" w:color="auto" w:sz="6" w:space="0"/>
              <w:right w:val="single" w:color="auto" w:sz="4" w:space="0"/>
            </w:tcBorders>
            <w:shd w:val="clear" w:color="auto" w:fill="auto"/>
            <w:vAlign w:val="center"/>
          </w:tcPr>
          <w:p w14:paraId="46F9E264">
            <w:pPr>
              <w:jc w:val="cente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kern w:val="0"/>
                <w:szCs w:val="22"/>
                <w14:textFill>
                  <w14:solidFill>
                    <w14:schemeClr w14:val="tx1"/>
                  </w14:solidFill>
                </w14:textFill>
              </w:rPr>
              <w:t>备注</w:t>
            </w:r>
          </w:p>
        </w:tc>
      </w:tr>
      <w:tr w14:paraId="544695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56E4C6EF">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188AF5AB">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6275B8C4">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122AC7A1">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6" w:space="0"/>
            </w:tcBorders>
            <w:shd w:val="clear" w:color="auto" w:fill="auto"/>
            <w:vAlign w:val="center"/>
          </w:tcPr>
          <w:p w14:paraId="5E601AAB">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6" w:space="0"/>
              <w:left w:val="single" w:color="auto" w:sz="6" w:space="0"/>
              <w:bottom w:val="single" w:color="auto" w:sz="6" w:space="0"/>
              <w:right w:val="single" w:color="auto" w:sz="4" w:space="0"/>
            </w:tcBorders>
            <w:shd w:val="clear" w:color="auto" w:fill="auto"/>
            <w:vAlign w:val="center"/>
          </w:tcPr>
          <w:p w14:paraId="0E6E9C86">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502496BD">
            <w:pPr>
              <w:jc w:val="center"/>
              <w:rPr>
                <w:rFonts w:hint="eastAsia" w:ascii="宋体" w:hAnsi="宋体" w:eastAsia="宋体" w:cs="宋体"/>
                <w:color w:val="000000" w:themeColor="text1"/>
                <w14:textFill>
                  <w14:solidFill>
                    <w14:schemeClr w14:val="tx1"/>
                  </w14:solidFill>
                </w14:textFill>
              </w:rPr>
            </w:pPr>
          </w:p>
        </w:tc>
      </w:tr>
      <w:tr w14:paraId="4EE1E0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703C30F3">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784788FC">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577CF7FE">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63D5CFAE">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6" w:space="0"/>
            </w:tcBorders>
            <w:shd w:val="clear" w:color="auto" w:fill="auto"/>
            <w:vAlign w:val="center"/>
          </w:tcPr>
          <w:p w14:paraId="7252BB88">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6" w:space="0"/>
              <w:left w:val="single" w:color="auto" w:sz="6" w:space="0"/>
              <w:bottom w:val="single" w:color="auto" w:sz="6" w:space="0"/>
              <w:right w:val="single" w:color="auto" w:sz="4" w:space="0"/>
            </w:tcBorders>
            <w:shd w:val="clear" w:color="auto" w:fill="auto"/>
            <w:vAlign w:val="center"/>
          </w:tcPr>
          <w:p w14:paraId="7DA221CC">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33EA5E28">
            <w:pPr>
              <w:jc w:val="center"/>
              <w:rPr>
                <w:rFonts w:hint="eastAsia" w:ascii="宋体" w:hAnsi="宋体" w:eastAsia="宋体" w:cs="宋体"/>
                <w:color w:val="000000" w:themeColor="text1"/>
                <w14:textFill>
                  <w14:solidFill>
                    <w14:schemeClr w14:val="tx1"/>
                  </w14:solidFill>
                </w14:textFill>
              </w:rPr>
            </w:pPr>
          </w:p>
        </w:tc>
      </w:tr>
      <w:tr w14:paraId="5765565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5B92D3A8">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14077933">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1774ABCE">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0CC71059">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6" w:space="0"/>
            </w:tcBorders>
            <w:shd w:val="clear" w:color="auto" w:fill="auto"/>
            <w:vAlign w:val="center"/>
          </w:tcPr>
          <w:p w14:paraId="12F909CB">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6" w:space="0"/>
              <w:left w:val="single" w:color="auto" w:sz="6" w:space="0"/>
              <w:bottom w:val="single" w:color="auto" w:sz="6" w:space="0"/>
              <w:right w:val="single" w:color="auto" w:sz="4" w:space="0"/>
            </w:tcBorders>
            <w:shd w:val="clear" w:color="auto" w:fill="auto"/>
            <w:vAlign w:val="center"/>
          </w:tcPr>
          <w:p w14:paraId="30A2C3EC">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515A7ECF">
            <w:pPr>
              <w:jc w:val="center"/>
              <w:rPr>
                <w:rFonts w:hint="eastAsia" w:ascii="宋体" w:hAnsi="宋体" w:eastAsia="宋体" w:cs="宋体"/>
                <w:color w:val="000000" w:themeColor="text1"/>
                <w14:textFill>
                  <w14:solidFill>
                    <w14:schemeClr w14:val="tx1"/>
                  </w14:solidFill>
                </w14:textFill>
              </w:rPr>
            </w:pPr>
          </w:p>
        </w:tc>
      </w:tr>
      <w:tr w14:paraId="3F90F1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79BDB2AF">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4" w:space="0"/>
            </w:tcBorders>
            <w:shd w:val="clear" w:color="auto" w:fill="auto"/>
            <w:vAlign w:val="center"/>
          </w:tcPr>
          <w:p w14:paraId="333F7BE0">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4" w:space="0"/>
              <w:bottom w:val="single" w:color="auto" w:sz="6" w:space="0"/>
              <w:right w:val="single" w:color="auto" w:sz="6" w:space="0"/>
            </w:tcBorders>
            <w:shd w:val="clear" w:color="auto" w:fill="auto"/>
            <w:vAlign w:val="center"/>
          </w:tcPr>
          <w:p w14:paraId="2E6E4C38">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0D09318A">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6" w:space="0"/>
            </w:tcBorders>
            <w:shd w:val="clear" w:color="auto" w:fill="auto"/>
            <w:vAlign w:val="center"/>
          </w:tcPr>
          <w:p w14:paraId="04E9039C">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6" w:space="0"/>
              <w:left w:val="single" w:color="auto" w:sz="6" w:space="0"/>
              <w:bottom w:val="single" w:color="auto" w:sz="6" w:space="0"/>
              <w:right w:val="single" w:color="auto" w:sz="4" w:space="0"/>
            </w:tcBorders>
            <w:shd w:val="clear" w:color="auto" w:fill="auto"/>
            <w:vAlign w:val="center"/>
          </w:tcPr>
          <w:p w14:paraId="6049FA68">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22F2B6D8">
            <w:pPr>
              <w:jc w:val="center"/>
              <w:rPr>
                <w:rFonts w:hint="eastAsia" w:ascii="宋体" w:hAnsi="宋体" w:eastAsia="宋体" w:cs="宋体"/>
                <w:color w:val="000000" w:themeColor="text1"/>
                <w14:textFill>
                  <w14:solidFill>
                    <w14:schemeClr w14:val="tx1"/>
                  </w14:solidFill>
                </w14:textFill>
              </w:rPr>
            </w:pPr>
          </w:p>
        </w:tc>
      </w:tr>
      <w:tr w14:paraId="7FB762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67" w:type="dxa"/>
            <w:tcBorders>
              <w:top w:val="single" w:color="auto" w:sz="6" w:space="0"/>
              <w:left w:val="single" w:color="auto" w:sz="4" w:space="0"/>
              <w:bottom w:val="single" w:color="auto" w:sz="6" w:space="0"/>
              <w:right w:val="single" w:color="auto" w:sz="4" w:space="0"/>
            </w:tcBorders>
            <w:shd w:val="clear" w:color="auto" w:fill="auto"/>
            <w:vAlign w:val="center"/>
          </w:tcPr>
          <w:p w14:paraId="06DCBF06">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4" w:space="0"/>
              <w:bottom w:val="single" w:color="auto" w:sz="6" w:space="0"/>
              <w:right w:val="single" w:color="auto" w:sz="4" w:space="0"/>
            </w:tcBorders>
            <w:shd w:val="clear" w:color="auto" w:fill="auto"/>
            <w:vAlign w:val="center"/>
          </w:tcPr>
          <w:p w14:paraId="419A90AA">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4" w:space="0"/>
              <w:bottom w:val="single" w:color="auto" w:sz="6" w:space="0"/>
              <w:right w:val="single" w:color="auto" w:sz="4" w:space="0"/>
            </w:tcBorders>
            <w:shd w:val="clear" w:color="auto" w:fill="auto"/>
            <w:vAlign w:val="center"/>
          </w:tcPr>
          <w:p w14:paraId="6817234A">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4" w:space="0"/>
              <w:bottom w:val="single" w:color="auto" w:sz="6" w:space="0"/>
              <w:right w:val="single" w:color="auto" w:sz="4" w:space="0"/>
            </w:tcBorders>
            <w:shd w:val="clear" w:color="auto" w:fill="auto"/>
            <w:vAlign w:val="center"/>
          </w:tcPr>
          <w:p w14:paraId="366458F6">
            <w:pPr>
              <w:jc w:val="center"/>
              <w:rPr>
                <w:rFonts w:hint="eastAsia" w:ascii="宋体" w:hAnsi="宋体" w:eastAsia="宋体" w:cs="宋体"/>
                <w:color w:val="000000" w:themeColor="text1"/>
                <w14:textFill>
                  <w14:solidFill>
                    <w14:schemeClr w14:val="tx1"/>
                  </w14:solidFill>
                </w14:textFill>
              </w:rPr>
            </w:pPr>
          </w:p>
        </w:tc>
        <w:tc>
          <w:tcPr>
            <w:tcW w:w="1117" w:type="dxa"/>
            <w:tcBorders>
              <w:top w:val="single" w:color="auto" w:sz="6" w:space="0"/>
              <w:left w:val="single" w:color="auto" w:sz="4" w:space="0"/>
              <w:bottom w:val="single" w:color="auto" w:sz="6" w:space="0"/>
              <w:right w:val="single" w:color="auto" w:sz="4" w:space="0"/>
            </w:tcBorders>
            <w:shd w:val="clear" w:color="auto" w:fill="auto"/>
            <w:vAlign w:val="center"/>
          </w:tcPr>
          <w:p w14:paraId="414195A3">
            <w:pPr>
              <w:jc w:val="center"/>
              <w:rPr>
                <w:rFonts w:hint="eastAsia" w:ascii="宋体" w:hAnsi="宋体" w:eastAsia="宋体" w:cs="宋体"/>
                <w:color w:val="000000" w:themeColor="text1"/>
                <w14:textFill>
                  <w14:solidFill>
                    <w14:schemeClr w14:val="tx1"/>
                  </w14:solidFill>
                </w14:textFill>
              </w:rPr>
            </w:pPr>
          </w:p>
        </w:tc>
        <w:tc>
          <w:tcPr>
            <w:tcW w:w="1450" w:type="dxa"/>
            <w:tcBorders>
              <w:top w:val="single" w:color="auto" w:sz="6" w:space="0"/>
              <w:left w:val="single" w:color="auto" w:sz="4" w:space="0"/>
              <w:bottom w:val="single" w:color="auto" w:sz="6" w:space="0"/>
              <w:right w:val="single" w:color="auto" w:sz="4" w:space="0"/>
            </w:tcBorders>
            <w:shd w:val="clear" w:color="auto" w:fill="auto"/>
            <w:vAlign w:val="center"/>
          </w:tcPr>
          <w:p w14:paraId="650467F6">
            <w:pPr>
              <w:jc w:val="center"/>
              <w:rPr>
                <w:rFonts w:hint="eastAsia" w:ascii="宋体" w:hAnsi="宋体" w:eastAsia="宋体" w:cs="宋体"/>
                <w:color w:val="000000" w:themeColor="text1"/>
                <w14:textFill>
                  <w14:solidFill>
                    <w14:schemeClr w14:val="tx1"/>
                  </w14:solidFill>
                </w14:textFill>
              </w:rPr>
            </w:pPr>
          </w:p>
        </w:tc>
        <w:tc>
          <w:tcPr>
            <w:tcW w:w="1199" w:type="dxa"/>
            <w:gridSpan w:val="2"/>
            <w:tcBorders>
              <w:top w:val="single" w:color="auto" w:sz="6" w:space="0"/>
              <w:left w:val="single" w:color="auto" w:sz="4" w:space="0"/>
              <w:bottom w:val="single" w:color="auto" w:sz="6" w:space="0"/>
              <w:right w:val="single" w:color="auto" w:sz="4" w:space="0"/>
            </w:tcBorders>
            <w:shd w:val="clear" w:color="auto" w:fill="auto"/>
            <w:vAlign w:val="center"/>
          </w:tcPr>
          <w:p w14:paraId="75F27F49">
            <w:pPr>
              <w:jc w:val="center"/>
              <w:rPr>
                <w:rFonts w:hint="eastAsia" w:ascii="宋体" w:hAnsi="宋体" w:eastAsia="宋体" w:cs="宋体"/>
                <w:color w:val="000000" w:themeColor="text1"/>
                <w14:textFill>
                  <w14:solidFill>
                    <w14:schemeClr w14:val="tx1"/>
                  </w14:solidFill>
                </w14:textFill>
              </w:rPr>
            </w:pPr>
          </w:p>
        </w:tc>
      </w:tr>
      <w:tr w14:paraId="64C7B0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2EEA2688">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3C3B0949">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262D140D">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41E6ECE9">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4" w:space="0"/>
            </w:tcBorders>
            <w:shd w:val="clear" w:color="auto" w:fill="auto"/>
            <w:vAlign w:val="center"/>
          </w:tcPr>
          <w:p w14:paraId="317D99E8">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6" w:space="0"/>
              <w:left w:val="single" w:color="auto" w:sz="4" w:space="0"/>
              <w:bottom w:val="single" w:color="auto" w:sz="6" w:space="0"/>
              <w:right w:val="single" w:color="auto" w:sz="4" w:space="0"/>
            </w:tcBorders>
            <w:shd w:val="clear" w:color="auto" w:fill="auto"/>
            <w:vAlign w:val="center"/>
          </w:tcPr>
          <w:p w14:paraId="3C0E9D31">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1BA22A26">
            <w:pPr>
              <w:jc w:val="center"/>
              <w:rPr>
                <w:rFonts w:hint="eastAsia" w:ascii="宋体" w:hAnsi="宋体" w:eastAsia="宋体" w:cs="宋体"/>
                <w:color w:val="000000" w:themeColor="text1"/>
                <w14:textFill>
                  <w14:solidFill>
                    <w14:schemeClr w14:val="tx1"/>
                  </w14:solidFill>
                </w14:textFill>
              </w:rPr>
            </w:pPr>
          </w:p>
        </w:tc>
      </w:tr>
      <w:tr w14:paraId="06D4E80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54B7EA8A">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66BC3771">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4B4302B4">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7141F348">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4" w:space="0"/>
            </w:tcBorders>
            <w:shd w:val="clear" w:color="auto" w:fill="auto"/>
            <w:vAlign w:val="center"/>
          </w:tcPr>
          <w:p w14:paraId="7DB1E2E7">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6" w:space="0"/>
              <w:left w:val="single" w:color="auto" w:sz="4" w:space="0"/>
              <w:bottom w:val="single" w:color="auto" w:sz="6" w:space="0"/>
              <w:right w:val="single" w:color="auto" w:sz="4" w:space="0"/>
            </w:tcBorders>
            <w:shd w:val="clear" w:color="auto" w:fill="auto"/>
            <w:vAlign w:val="center"/>
          </w:tcPr>
          <w:p w14:paraId="09958BB8">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0EADDAAA">
            <w:pPr>
              <w:jc w:val="center"/>
              <w:rPr>
                <w:rFonts w:hint="eastAsia" w:ascii="宋体" w:hAnsi="宋体" w:eastAsia="宋体" w:cs="宋体"/>
                <w:color w:val="000000" w:themeColor="text1"/>
                <w14:textFill>
                  <w14:solidFill>
                    <w14:schemeClr w14:val="tx1"/>
                  </w14:solidFill>
                </w14:textFill>
              </w:rPr>
            </w:pPr>
          </w:p>
        </w:tc>
      </w:tr>
      <w:tr w14:paraId="6977EC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55E85E6A">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0C678B83">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6682DB99">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19E7BDA7">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4" w:space="0"/>
            </w:tcBorders>
            <w:shd w:val="clear" w:color="auto" w:fill="auto"/>
            <w:vAlign w:val="center"/>
          </w:tcPr>
          <w:p w14:paraId="1F30CD31">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6" w:space="0"/>
              <w:left w:val="single" w:color="auto" w:sz="4" w:space="0"/>
              <w:bottom w:val="single" w:color="auto" w:sz="6" w:space="0"/>
              <w:right w:val="single" w:color="auto" w:sz="4" w:space="0"/>
            </w:tcBorders>
            <w:shd w:val="clear" w:color="auto" w:fill="auto"/>
            <w:vAlign w:val="center"/>
          </w:tcPr>
          <w:p w14:paraId="4C6C7772">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20152212">
            <w:pPr>
              <w:jc w:val="center"/>
              <w:rPr>
                <w:rFonts w:hint="eastAsia" w:ascii="宋体" w:hAnsi="宋体" w:eastAsia="宋体" w:cs="宋体"/>
                <w:color w:val="000000" w:themeColor="text1"/>
                <w14:textFill>
                  <w14:solidFill>
                    <w14:schemeClr w14:val="tx1"/>
                  </w14:solidFill>
                </w14:textFill>
              </w:rPr>
            </w:pPr>
          </w:p>
        </w:tc>
      </w:tr>
      <w:tr w14:paraId="540B68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510" w:hRule="atLeast"/>
          <w:jc w:val="center"/>
        </w:trPr>
        <w:tc>
          <w:tcPr>
            <w:tcW w:w="567" w:type="dxa"/>
            <w:tcBorders>
              <w:top w:val="single" w:color="auto" w:sz="6" w:space="0"/>
              <w:left w:val="single" w:color="auto" w:sz="4" w:space="0"/>
              <w:bottom w:val="single" w:color="auto" w:sz="4" w:space="0"/>
              <w:right w:val="single" w:color="auto" w:sz="6" w:space="0"/>
            </w:tcBorders>
            <w:shd w:val="clear" w:color="auto" w:fill="auto"/>
            <w:vAlign w:val="center"/>
          </w:tcPr>
          <w:p w14:paraId="119A1213">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4" w:space="0"/>
              <w:right w:val="single" w:color="auto" w:sz="6" w:space="0"/>
            </w:tcBorders>
            <w:shd w:val="clear" w:color="auto" w:fill="auto"/>
            <w:vAlign w:val="center"/>
          </w:tcPr>
          <w:p w14:paraId="30961921">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4" w:space="0"/>
              <w:right w:val="single" w:color="auto" w:sz="6" w:space="0"/>
            </w:tcBorders>
            <w:shd w:val="clear" w:color="auto" w:fill="auto"/>
            <w:vAlign w:val="center"/>
          </w:tcPr>
          <w:p w14:paraId="5310081F">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4" w:space="0"/>
              <w:right w:val="single" w:color="auto" w:sz="6" w:space="0"/>
            </w:tcBorders>
            <w:shd w:val="clear" w:color="auto" w:fill="auto"/>
            <w:vAlign w:val="center"/>
          </w:tcPr>
          <w:p w14:paraId="70033D95">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4" w:space="0"/>
              <w:right w:val="single" w:color="auto" w:sz="4" w:space="0"/>
            </w:tcBorders>
            <w:shd w:val="clear" w:color="auto" w:fill="auto"/>
            <w:vAlign w:val="center"/>
          </w:tcPr>
          <w:p w14:paraId="7691B8AE">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6" w:space="0"/>
              <w:left w:val="single" w:color="auto" w:sz="4" w:space="0"/>
              <w:bottom w:val="single" w:color="auto" w:sz="4" w:space="0"/>
              <w:right w:val="single" w:color="auto" w:sz="4" w:space="0"/>
            </w:tcBorders>
            <w:shd w:val="clear" w:color="auto" w:fill="auto"/>
            <w:vAlign w:val="center"/>
          </w:tcPr>
          <w:p w14:paraId="10A9852A">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4" w:space="0"/>
              <w:right w:val="single" w:color="auto" w:sz="4" w:space="0"/>
            </w:tcBorders>
            <w:shd w:val="clear" w:color="auto" w:fill="auto"/>
            <w:vAlign w:val="center"/>
          </w:tcPr>
          <w:p w14:paraId="168280FC">
            <w:pPr>
              <w:jc w:val="center"/>
              <w:rPr>
                <w:rFonts w:hint="eastAsia" w:ascii="宋体" w:hAnsi="宋体" w:eastAsia="宋体" w:cs="宋体"/>
                <w:color w:val="000000" w:themeColor="text1"/>
                <w14:textFill>
                  <w14:solidFill>
                    <w14:schemeClr w14:val="tx1"/>
                  </w14:solidFill>
                </w14:textFill>
              </w:rPr>
            </w:pPr>
          </w:p>
        </w:tc>
      </w:tr>
      <w:tr w14:paraId="5C19A1C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15" w:hRule="atLeast"/>
          <w:jc w:val="center"/>
        </w:trPr>
        <w:tc>
          <w:tcPr>
            <w:tcW w:w="567" w:type="dxa"/>
            <w:tcBorders>
              <w:top w:val="single" w:color="auto" w:sz="4" w:space="0"/>
              <w:left w:val="single" w:color="auto" w:sz="4" w:space="0"/>
              <w:bottom w:val="single" w:color="auto" w:sz="4" w:space="0"/>
              <w:right w:val="single" w:color="auto" w:sz="6" w:space="0"/>
            </w:tcBorders>
            <w:shd w:val="clear" w:color="auto" w:fill="auto"/>
            <w:vAlign w:val="center"/>
          </w:tcPr>
          <w:p w14:paraId="055945CE">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4" w:space="0"/>
              <w:left w:val="single" w:color="auto" w:sz="6" w:space="0"/>
              <w:bottom w:val="single" w:color="auto" w:sz="4" w:space="0"/>
              <w:right w:val="single" w:color="auto" w:sz="6" w:space="0"/>
            </w:tcBorders>
            <w:shd w:val="clear" w:color="auto" w:fill="auto"/>
            <w:vAlign w:val="center"/>
          </w:tcPr>
          <w:p w14:paraId="5DB2D4B5">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4" w:space="0"/>
              <w:left w:val="single" w:color="auto" w:sz="6" w:space="0"/>
              <w:bottom w:val="single" w:color="auto" w:sz="4" w:space="0"/>
              <w:right w:val="single" w:color="auto" w:sz="6" w:space="0"/>
            </w:tcBorders>
            <w:shd w:val="clear" w:color="auto" w:fill="auto"/>
            <w:vAlign w:val="center"/>
          </w:tcPr>
          <w:p w14:paraId="230E09A6">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4" w:space="0"/>
              <w:left w:val="single" w:color="auto" w:sz="6" w:space="0"/>
              <w:bottom w:val="single" w:color="auto" w:sz="4" w:space="0"/>
              <w:right w:val="single" w:color="auto" w:sz="6" w:space="0"/>
            </w:tcBorders>
            <w:shd w:val="clear" w:color="auto" w:fill="auto"/>
            <w:vAlign w:val="center"/>
          </w:tcPr>
          <w:p w14:paraId="4B99FF0D">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4" w:space="0"/>
              <w:left w:val="single" w:color="auto" w:sz="6" w:space="0"/>
              <w:bottom w:val="single" w:color="auto" w:sz="4" w:space="0"/>
              <w:right w:val="single" w:color="auto" w:sz="4" w:space="0"/>
            </w:tcBorders>
            <w:shd w:val="clear" w:color="auto" w:fill="auto"/>
            <w:vAlign w:val="center"/>
          </w:tcPr>
          <w:p w14:paraId="10038D74">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55245E14">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3A07895D">
            <w:pPr>
              <w:jc w:val="center"/>
              <w:rPr>
                <w:rFonts w:hint="eastAsia" w:ascii="宋体" w:hAnsi="宋体" w:eastAsia="宋体" w:cs="宋体"/>
                <w:color w:val="000000" w:themeColor="text1"/>
                <w14:textFill>
                  <w14:solidFill>
                    <w14:schemeClr w14:val="tx1"/>
                  </w14:solidFill>
                </w14:textFill>
              </w:rPr>
            </w:pPr>
          </w:p>
        </w:tc>
      </w:tr>
      <w:tr w14:paraId="4F451F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15" w:hRule="atLeast"/>
          <w:jc w:val="center"/>
        </w:trPr>
        <w:tc>
          <w:tcPr>
            <w:tcW w:w="567" w:type="dxa"/>
            <w:tcBorders>
              <w:top w:val="single" w:color="auto" w:sz="4" w:space="0"/>
              <w:left w:val="single" w:color="auto" w:sz="4" w:space="0"/>
              <w:bottom w:val="single" w:color="auto" w:sz="4" w:space="0"/>
              <w:right w:val="single" w:color="auto" w:sz="6" w:space="0"/>
            </w:tcBorders>
            <w:shd w:val="clear" w:color="auto" w:fill="auto"/>
            <w:vAlign w:val="center"/>
          </w:tcPr>
          <w:p w14:paraId="571CB8B5">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4" w:space="0"/>
              <w:left w:val="single" w:color="auto" w:sz="6" w:space="0"/>
              <w:bottom w:val="single" w:color="auto" w:sz="4" w:space="0"/>
              <w:right w:val="single" w:color="auto" w:sz="6" w:space="0"/>
            </w:tcBorders>
            <w:shd w:val="clear" w:color="auto" w:fill="auto"/>
            <w:vAlign w:val="center"/>
          </w:tcPr>
          <w:p w14:paraId="06C30D30">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4" w:space="0"/>
              <w:left w:val="single" w:color="auto" w:sz="6" w:space="0"/>
              <w:bottom w:val="single" w:color="auto" w:sz="4" w:space="0"/>
              <w:right w:val="single" w:color="auto" w:sz="6" w:space="0"/>
            </w:tcBorders>
            <w:shd w:val="clear" w:color="auto" w:fill="auto"/>
            <w:vAlign w:val="center"/>
          </w:tcPr>
          <w:p w14:paraId="78FB8606">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4" w:space="0"/>
              <w:left w:val="single" w:color="auto" w:sz="6" w:space="0"/>
              <w:bottom w:val="single" w:color="auto" w:sz="4" w:space="0"/>
              <w:right w:val="single" w:color="auto" w:sz="6" w:space="0"/>
            </w:tcBorders>
            <w:shd w:val="clear" w:color="auto" w:fill="auto"/>
            <w:vAlign w:val="center"/>
          </w:tcPr>
          <w:p w14:paraId="4B6B2D02">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4" w:space="0"/>
              <w:left w:val="single" w:color="auto" w:sz="6" w:space="0"/>
              <w:bottom w:val="single" w:color="auto" w:sz="4" w:space="0"/>
              <w:right w:val="single" w:color="auto" w:sz="4" w:space="0"/>
            </w:tcBorders>
            <w:shd w:val="clear" w:color="auto" w:fill="auto"/>
            <w:vAlign w:val="center"/>
          </w:tcPr>
          <w:p w14:paraId="67520F0B">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6575CDCF">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21968AD8">
            <w:pPr>
              <w:jc w:val="center"/>
              <w:rPr>
                <w:rFonts w:hint="eastAsia" w:ascii="宋体" w:hAnsi="宋体" w:eastAsia="宋体" w:cs="宋体"/>
                <w:color w:val="000000" w:themeColor="text1"/>
                <w14:textFill>
                  <w14:solidFill>
                    <w14:schemeClr w14:val="tx1"/>
                  </w14:solidFill>
                </w14:textFill>
              </w:rPr>
            </w:pPr>
          </w:p>
        </w:tc>
      </w:tr>
      <w:tr w14:paraId="138702D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450" w:hRule="atLeast"/>
          <w:jc w:val="center"/>
        </w:trPr>
        <w:tc>
          <w:tcPr>
            <w:tcW w:w="567" w:type="dxa"/>
            <w:tcBorders>
              <w:top w:val="single" w:color="auto" w:sz="4" w:space="0"/>
              <w:left w:val="single" w:color="auto" w:sz="4" w:space="0"/>
              <w:bottom w:val="single" w:color="auto" w:sz="4" w:space="0"/>
              <w:right w:val="single" w:color="auto" w:sz="6" w:space="0"/>
            </w:tcBorders>
            <w:shd w:val="clear" w:color="auto" w:fill="auto"/>
            <w:vAlign w:val="center"/>
          </w:tcPr>
          <w:p w14:paraId="5D0413B9">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4" w:space="0"/>
              <w:left w:val="single" w:color="auto" w:sz="6" w:space="0"/>
              <w:bottom w:val="single" w:color="auto" w:sz="4" w:space="0"/>
              <w:right w:val="single" w:color="auto" w:sz="6" w:space="0"/>
            </w:tcBorders>
            <w:shd w:val="clear" w:color="auto" w:fill="auto"/>
            <w:vAlign w:val="center"/>
          </w:tcPr>
          <w:p w14:paraId="33A9EF3D">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4" w:space="0"/>
              <w:left w:val="single" w:color="auto" w:sz="6" w:space="0"/>
              <w:bottom w:val="single" w:color="auto" w:sz="4" w:space="0"/>
              <w:right w:val="single" w:color="auto" w:sz="6" w:space="0"/>
            </w:tcBorders>
            <w:shd w:val="clear" w:color="auto" w:fill="auto"/>
            <w:vAlign w:val="center"/>
          </w:tcPr>
          <w:p w14:paraId="15F40DA8">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4" w:space="0"/>
              <w:left w:val="single" w:color="auto" w:sz="6" w:space="0"/>
              <w:bottom w:val="single" w:color="auto" w:sz="4" w:space="0"/>
              <w:right w:val="single" w:color="auto" w:sz="6" w:space="0"/>
            </w:tcBorders>
            <w:shd w:val="clear" w:color="auto" w:fill="auto"/>
            <w:vAlign w:val="center"/>
          </w:tcPr>
          <w:p w14:paraId="15233443">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4" w:space="0"/>
              <w:left w:val="single" w:color="auto" w:sz="6" w:space="0"/>
              <w:bottom w:val="single" w:color="auto" w:sz="4" w:space="0"/>
              <w:right w:val="single" w:color="auto" w:sz="4" w:space="0"/>
            </w:tcBorders>
            <w:shd w:val="clear" w:color="auto" w:fill="auto"/>
            <w:vAlign w:val="center"/>
          </w:tcPr>
          <w:p w14:paraId="20865A3E">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469D2FEF">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4D8309A1">
            <w:pPr>
              <w:jc w:val="center"/>
              <w:rPr>
                <w:rFonts w:hint="eastAsia" w:ascii="宋体" w:hAnsi="宋体" w:eastAsia="宋体" w:cs="宋体"/>
                <w:color w:val="000000" w:themeColor="text1"/>
                <w14:textFill>
                  <w14:solidFill>
                    <w14:schemeClr w14:val="tx1"/>
                  </w14:solidFill>
                </w14:textFill>
              </w:rPr>
            </w:pPr>
          </w:p>
        </w:tc>
      </w:tr>
      <w:tr w14:paraId="24D18B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435" w:hRule="atLeast"/>
          <w:jc w:val="center"/>
        </w:trPr>
        <w:tc>
          <w:tcPr>
            <w:tcW w:w="567" w:type="dxa"/>
            <w:tcBorders>
              <w:top w:val="single" w:color="auto" w:sz="4" w:space="0"/>
              <w:left w:val="single" w:color="auto" w:sz="4" w:space="0"/>
              <w:bottom w:val="single" w:color="auto" w:sz="4" w:space="0"/>
              <w:right w:val="single" w:color="auto" w:sz="6" w:space="0"/>
            </w:tcBorders>
            <w:shd w:val="clear" w:color="auto" w:fill="auto"/>
            <w:vAlign w:val="center"/>
          </w:tcPr>
          <w:p w14:paraId="677BE2DF">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4" w:space="0"/>
              <w:left w:val="single" w:color="auto" w:sz="6" w:space="0"/>
              <w:bottom w:val="single" w:color="auto" w:sz="4" w:space="0"/>
              <w:right w:val="single" w:color="auto" w:sz="6" w:space="0"/>
            </w:tcBorders>
            <w:shd w:val="clear" w:color="auto" w:fill="auto"/>
            <w:vAlign w:val="center"/>
          </w:tcPr>
          <w:p w14:paraId="5068F58C">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4" w:space="0"/>
              <w:left w:val="single" w:color="auto" w:sz="6" w:space="0"/>
              <w:bottom w:val="single" w:color="auto" w:sz="4" w:space="0"/>
              <w:right w:val="single" w:color="auto" w:sz="6" w:space="0"/>
            </w:tcBorders>
            <w:shd w:val="clear" w:color="auto" w:fill="auto"/>
            <w:vAlign w:val="center"/>
          </w:tcPr>
          <w:p w14:paraId="781E136F">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4" w:space="0"/>
              <w:left w:val="single" w:color="auto" w:sz="6" w:space="0"/>
              <w:bottom w:val="single" w:color="auto" w:sz="4" w:space="0"/>
              <w:right w:val="single" w:color="auto" w:sz="6" w:space="0"/>
            </w:tcBorders>
            <w:shd w:val="clear" w:color="auto" w:fill="auto"/>
            <w:vAlign w:val="center"/>
          </w:tcPr>
          <w:p w14:paraId="387FB329">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4" w:space="0"/>
              <w:left w:val="single" w:color="auto" w:sz="6" w:space="0"/>
              <w:bottom w:val="single" w:color="auto" w:sz="4" w:space="0"/>
              <w:right w:val="single" w:color="auto" w:sz="4" w:space="0"/>
            </w:tcBorders>
            <w:shd w:val="clear" w:color="auto" w:fill="auto"/>
            <w:vAlign w:val="center"/>
          </w:tcPr>
          <w:p w14:paraId="5E7165C4">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19C7B6B0">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57A640FC">
            <w:pPr>
              <w:jc w:val="center"/>
              <w:rPr>
                <w:rFonts w:hint="eastAsia" w:ascii="宋体" w:hAnsi="宋体" w:eastAsia="宋体" w:cs="宋体"/>
                <w:color w:val="000000" w:themeColor="text1"/>
                <w14:textFill>
                  <w14:solidFill>
                    <w14:schemeClr w14:val="tx1"/>
                  </w14:solidFill>
                </w14:textFill>
              </w:rPr>
            </w:pPr>
          </w:p>
        </w:tc>
      </w:tr>
    </w:tbl>
    <w:p w14:paraId="682878EF">
      <w:pPr>
        <w:tabs>
          <w:tab w:val="left" w:pos="555"/>
          <w:tab w:val="left" w:pos="2214"/>
          <w:tab w:val="left" w:pos="3774"/>
          <w:tab w:val="left" w:pos="4854"/>
          <w:tab w:val="left" w:pos="5934"/>
          <w:tab w:val="left" w:pos="7014"/>
          <w:tab w:val="left" w:pos="8214"/>
          <w:tab w:val="left" w:pos="10134"/>
          <w:tab w:val="left" w:pos="11124"/>
        </w:tabs>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kern w:val="0"/>
          <w:szCs w:val="22"/>
          <w14:textFill>
            <w14:solidFill>
              <w14:schemeClr w14:val="tx1"/>
            </w14:solidFill>
          </w14:textFill>
        </w:rPr>
        <w:t>注：根据第八章综合评分明细表提供相关证明材料，表格格式可自行调整，也可自拟。</w:t>
      </w:r>
    </w:p>
    <w:p w14:paraId="28E56128">
      <w:pPr>
        <w:pStyle w:val="10"/>
        <w:widowControl/>
        <w:ind w:firstLine="420" w:firstLineChars="200"/>
        <w:rPr>
          <w:rFonts w:hint="eastAsia" w:ascii="宋体" w:hAnsi="宋体" w:eastAsia="宋体" w:cs="宋体"/>
          <w:bCs/>
          <w:color w:val="000000" w:themeColor="text1"/>
          <w14:textFill>
            <w14:solidFill>
              <w14:schemeClr w14:val="tx1"/>
            </w14:solidFill>
          </w14:textFill>
        </w:rPr>
      </w:pPr>
    </w:p>
    <w:p w14:paraId="19C32D88">
      <w:pPr>
        <w:ind w:left="360" w:firstLine="480"/>
        <w:jc w:val="center"/>
        <w:rPr>
          <w:rFonts w:hint="eastAsia" w:ascii="宋体" w:hAnsi="宋体" w:eastAsia="宋体" w:cs="宋体"/>
          <w:color w:val="000000" w:themeColor="text1"/>
          <w14:textFill>
            <w14:solidFill>
              <w14:schemeClr w14:val="tx1"/>
            </w14:solidFill>
          </w14:textFill>
        </w:rPr>
      </w:pPr>
    </w:p>
    <w:p w14:paraId="7B8D47AA">
      <w:pPr>
        <w:ind w:firstLine="480"/>
        <w:jc w:val="left"/>
        <w:rPr>
          <w:rFonts w:hint="eastAsia" w:ascii="宋体" w:hAnsi="宋体" w:eastAsia="宋体" w:cs="宋体"/>
          <w:color w:val="000000" w:themeColor="text1"/>
          <w14:textFill>
            <w14:solidFill>
              <w14:schemeClr w14:val="tx1"/>
            </w14:solidFill>
          </w14:textFill>
        </w:rPr>
      </w:pPr>
    </w:p>
    <w:p w14:paraId="37191993">
      <w:pPr>
        <w:adjustRightInd w:val="0"/>
        <w:spacing w:line="480" w:lineRule="auto"/>
        <w:ind w:firstLine="480"/>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kern w:val="0"/>
          <w:szCs w:val="22"/>
          <w14:textFill>
            <w14:solidFill>
              <w14:schemeClr w14:val="tx1"/>
            </w14:solidFill>
          </w14:textFill>
        </w:rPr>
        <w:t>供应商名称：</w:t>
      </w:r>
      <w:r>
        <w:rPr>
          <w:rFonts w:hint="eastAsia" w:ascii="宋体" w:hAnsi="宋体" w:eastAsia="宋体" w:cs="宋体"/>
          <w:bCs/>
          <w:color w:val="000000" w:themeColor="text1"/>
          <w:kern w:val="0"/>
          <w:szCs w:val="22"/>
          <w14:textFill>
            <w14:solidFill>
              <w14:schemeClr w14:val="tx1"/>
            </w14:solidFill>
          </w14:textFill>
        </w:rPr>
        <w:t>XXX</w:t>
      </w:r>
      <w:r>
        <w:rPr>
          <w:rFonts w:hint="eastAsia" w:ascii="宋体" w:hAnsi="宋体" w:eastAsia="宋体" w:cs="宋体"/>
          <w:color w:val="000000" w:themeColor="text1"/>
          <w:kern w:val="0"/>
          <w:szCs w:val="22"/>
          <w14:textFill>
            <w14:solidFill>
              <w14:schemeClr w14:val="tx1"/>
            </w14:solidFill>
          </w14:textFill>
        </w:rPr>
        <w:t>（盖单位公章）</w:t>
      </w:r>
    </w:p>
    <w:p w14:paraId="6C731B8D">
      <w:pPr>
        <w:adjustRightInd w:val="0"/>
        <w:spacing w:line="480" w:lineRule="auto"/>
        <w:ind w:firstLine="480"/>
        <w:jc w:val="left"/>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kern w:val="0"/>
          <w:szCs w:val="22"/>
          <w14:textFill>
            <w14:solidFill>
              <w14:schemeClr w14:val="tx1"/>
            </w14:solidFill>
          </w14:textFill>
        </w:rPr>
        <w:t>法定代表人或授权代表（签字或盖章）：XXX</w:t>
      </w:r>
    </w:p>
    <w:p w14:paraId="67C3D03A">
      <w:pPr>
        <w:adjustRightInd w:val="0"/>
        <w:spacing w:line="480" w:lineRule="auto"/>
        <w:ind w:firstLine="480"/>
        <w:jc w:val="left"/>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kern w:val="0"/>
          <w:szCs w:val="22"/>
          <w14:textFill>
            <w14:solidFill>
              <w14:schemeClr w14:val="tx1"/>
            </w14:solidFill>
          </w14:textFill>
        </w:rPr>
        <w:t>日期：XXX年XXX月XXX日</w:t>
      </w:r>
    </w:p>
    <w:p w14:paraId="6F1A7273">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0C7FB7B0">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十、诚信情况承诺函</w:t>
      </w:r>
    </w:p>
    <w:p w14:paraId="32AA70C9">
      <w:pPr>
        <w:spacing w:line="360" w:lineRule="auto"/>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致</w:t>
      </w:r>
      <w:r>
        <w:rPr>
          <w:rFonts w:hint="eastAsia" w:ascii="宋体" w:hAnsi="宋体" w:eastAsia="宋体" w:cs="宋体"/>
          <w:color w:val="000000" w:themeColor="text1"/>
          <w:kern w:val="0"/>
          <w:sz w:val="24"/>
          <w:szCs w:val="22"/>
          <w:u w:val="single"/>
          <w14:textFill>
            <w14:solidFill>
              <w14:schemeClr w14:val="tx1"/>
            </w14:solidFill>
          </w14:textFill>
        </w:rPr>
        <w:t>北京华源信工程咨询有限公司</w:t>
      </w:r>
      <w:r>
        <w:rPr>
          <w:rFonts w:hint="eastAsia" w:ascii="宋体" w:hAnsi="宋体" w:eastAsia="宋体" w:cs="宋体"/>
          <w:color w:val="000000" w:themeColor="text1"/>
          <w:kern w:val="0"/>
          <w:sz w:val="24"/>
          <w:szCs w:val="22"/>
          <w14:textFill>
            <w14:solidFill>
              <w14:schemeClr w14:val="tx1"/>
            </w14:solidFill>
          </w14:textFill>
        </w:rPr>
        <w:t>：</w:t>
      </w:r>
    </w:p>
    <w:p w14:paraId="776F0DA2">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 xml:space="preserve">本单位 </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 xml:space="preserve">（供应商名称）参加 </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（项目名称）的磋商活动，现本单位做出如下承诺：</w:t>
      </w:r>
    </w:p>
    <w:p w14:paraId="77A023D0">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（一）单位负责人为同一人或者存在直接控股、管理关系的不同供应商，不得参加同一合同项下的政府采购活动。</w:t>
      </w:r>
    </w:p>
    <w:p w14:paraId="6DFEA66A">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（二）为采购项目提供整体设计、规范编制或者项目管理、监理、检测等服务的供应商，不得再参加该采购项目的其他采购活动。</w:t>
      </w:r>
    </w:p>
    <w:p w14:paraId="710F5487">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（三）本项目采购需求中若涉及国家规定的强制采购范围内产品的，响应产品均符合国家相关要求。</w:t>
      </w:r>
    </w:p>
    <w:p w14:paraId="72913B29">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（四）本单位在磋商截止日前被财政部门记入诚信档案的且在有效期内的失信行为的有</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次。</w:t>
      </w:r>
    </w:p>
    <w:p w14:paraId="3377B106">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（五）本单位在磋商截止日前被工商部门、税务部门、审判机关及其他有关部门单位认定且处于有效期内的失信行为的有</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次。</w:t>
      </w:r>
    </w:p>
    <w:p w14:paraId="685E5743">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如违反以上承诺，本单位愿承担一切法律责任。</w:t>
      </w:r>
    </w:p>
    <w:p w14:paraId="7A33BE4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65D35AC0">
      <w:pPr>
        <w:adjustRightInd w:val="0"/>
        <w:spacing w:line="480" w:lineRule="auto"/>
        <w:ind w:firstLine="480" w:firstLineChars="200"/>
        <w:jc w:val="left"/>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供应商名称：</w:t>
      </w:r>
      <w:r>
        <w:rPr>
          <w:rFonts w:hint="eastAsia" w:ascii="宋体" w:hAnsi="宋体" w:eastAsia="宋体" w:cs="宋体"/>
          <w:bCs/>
          <w:color w:val="000000" w:themeColor="text1"/>
          <w:kern w:val="0"/>
          <w:sz w:val="24"/>
          <w:szCs w:val="22"/>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（盖单位公章）</w:t>
      </w:r>
    </w:p>
    <w:p w14:paraId="76662853">
      <w:pPr>
        <w:adjustRightInd w:val="0"/>
        <w:spacing w:line="480" w:lineRule="auto"/>
        <w:ind w:firstLine="480" w:firstLineChars="200"/>
        <w:jc w:val="left"/>
        <w:rPr>
          <w:rFonts w:hint="eastAsia" w:ascii="宋体" w:hAnsi="宋体" w:eastAsia="宋体" w:cs="宋体"/>
          <w:bCs/>
          <w:color w:val="000000" w:themeColor="text1"/>
          <w:sz w:val="24"/>
          <w:szCs w:val="22"/>
          <w14:textFill>
            <w14:solidFill>
              <w14:schemeClr w14:val="tx1"/>
            </w14:solidFill>
          </w14:textFill>
        </w:rPr>
      </w:pPr>
      <w:r>
        <w:rPr>
          <w:rFonts w:hint="eastAsia" w:ascii="宋体" w:hAnsi="宋体" w:eastAsia="宋体" w:cs="宋体"/>
          <w:bCs/>
          <w:color w:val="000000" w:themeColor="text1"/>
          <w:kern w:val="0"/>
          <w:sz w:val="24"/>
          <w:szCs w:val="22"/>
          <w14:textFill>
            <w14:solidFill>
              <w14:schemeClr w14:val="tx1"/>
            </w14:solidFill>
          </w14:textFill>
        </w:rPr>
        <w:t>法定代表人或授权代表（签字或盖章）：XXX</w:t>
      </w:r>
    </w:p>
    <w:p w14:paraId="04C3A4AF">
      <w:pPr>
        <w:adjustRightInd w:val="0"/>
        <w:spacing w:line="480" w:lineRule="auto"/>
        <w:ind w:firstLine="480" w:firstLineChars="200"/>
        <w:jc w:val="left"/>
        <w:rPr>
          <w:rFonts w:hint="eastAsia" w:ascii="宋体" w:hAnsi="宋体" w:eastAsia="宋体" w:cs="宋体"/>
          <w:bCs/>
          <w:color w:val="000000" w:themeColor="text1"/>
          <w:sz w:val="24"/>
          <w:szCs w:val="22"/>
          <w14:textFill>
            <w14:solidFill>
              <w14:schemeClr w14:val="tx1"/>
            </w14:solidFill>
          </w14:textFill>
        </w:rPr>
      </w:pPr>
      <w:r>
        <w:rPr>
          <w:rFonts w:hint="eastAsia" w:ascii="宋体" w:hAnsi="宋体" w:eastAsia="宋体" w:cs="宋体"/>
          <w:bCs/>
          <w:color w:val="000000" w:themeColor="text1"/>
          <w:kern w:val="0"/>
          <w:sz w:val="24"/>
          <w:szCs w:val="22"/>
          <w14:textFill>
            <w14:solidFill>
              <w14:schemeClr w14:val="tx1"/>
            </w14:solidFill>
          </w14:textFill>
        </w:rPr>
        <w:t>日期：XXX年XXX月XXX日</w:t>
      </w:r>
    </w:p>
    <w:p w14:paraId="618796B1">
      <w:pPr>
        <w:adjustRightInd w:val="0"/>
        <w:spacing w:line="400" w:lineRule="exact"/>
        <w:ind w:firstLine="480" w:firstLineChars="200"/>
        <w:jc w:val="left"/>
        <w:rPr>
          <w:rFonts w:hint="eastAsia" w:ascii="宋体" w:hAnsi="宋体" w:eastAsia="宋体" w:cs="宋体"/>
          <w:bCs/>
          <w:color w:val="000000" w:themeColor="text1"/>
          <w:sz w:val="24"/>
          <w:szCs w:val="22"/>
          <w14:textFill>
            <w14:solidFill>
              <w14:schemeClr w14:val="tx1"/>
            </w14:solidFill>
          </w14:textFill>
        </w:rPr>
      </w:pPr>
    </w:p>
    <w:p w14:paraId="5D86E4E3">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注：</w:t>
      </w:r>
    </w:p>
    <w:p w14:paraId="45C55D07">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1.供应商的失信行为受到行政处罚或司法惩处的，评审时不再对其以价格加成进行惩戒。</w:t>
      </w:r>
    </w:p>
    <w:p w14:paraId="3EDE685C">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2.此承诺函为参考格式，供应商可根据自身情况调整。</w:t>
      </w:r>
    </w:p>
    <w:p w14:paraId="4307DD47">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3.填写失信行为的次数时，建议使用大写数字，如零、壹、贰、叁、肆等。</w:t>
      </w:r>
    </w:p>
    <w:p w14:paraId="535BDFD7">
      <w:pPr>
        <w:spacing w:line="360" w:lineRule="auto"/>
        <w:ind w:firstLine="482" w:firstLineChars="200"/>
        <w:rPr>
          <w:rFonts w:hint="eastAsia" w:ascii="宋体" w:hAnsi="宋体" w:eastAsia="宋体" w:cs="宋体"/>
          <w:b/>
          <w:color w:val="000000" w:themeColor="text1"/>
          <w:sz w:val="24"/>
          <w:szCs w:val="22"/>
          <w14:textFill>
            <w14:solidFill>
              <w14:schemeClr w14:val="tx1"/>
            </w14:solidFill>
          </w14:textFill>
        </w:rPr>
      </w:pPr>
      <w:r>
        <w:rPr>
          <w:rFonts w:hint="eastAsia" w:ascii="宋体" w:hAnsi="宋体" w:eastAsia="宋体" w:cs="宋体"/>
          <w:b/>
          <w:color w:val="000000" w:themeColor="text1"/>
          <w:kern w:val="0"/>
          <w:sz w:val="24"/>
          <w:szCs w:val="22"/>
          <w14:textFill>
            <w14:solidFill>
              <w14:schemeClr w14:val="tx1"/>
            </w14:solidFill>
          </w14:textFill>
        </w:rPr>
        <w:t>4.若为联合体参与磋商，则联合体各方均需要提供诚信情况承诺函。</w:t>
      </w:r>
    </w:p>
    <w:p w14:paraId="1BE5DC84">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299366FD">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十一、磋商文件要求的其他材料</w:t>
      </w:r>
    </w:p>
    <w:p w14:paraId="5FD9C366">
      <w:pPr>
        <w:rPr>
          <w:rFonts w:hint="eastAsia" w:ascii="宋体" w:hAnsi="宋体" w:eastAsia="宋体" w:cs="宋体"/>
          <w:color w:val="000000" w:themeColor="text1"/>
          <w14:textFill>
            <w14:solidFill>
              <w14:schemeClr w14:val="tx1"/>
            </w14:solidFill>
          </w14:textFill>
        </w:rPr>
      </w:pPr>
    </w:p>
    <w:p w14:paraId="76228B4C">
      <w:pPr>
        <w:spacing w:line="360" w:lineRule="auto"/>
        <w:ind w:firstLine="480" w:firstLineChars="200"/>
        <w:rPr>
          <w:rFonts w:hint="eastAsia" w:ascii="宋体" w:hAnsi="宋体" w:eastAsia="宋体" w:cs="宋体"/>
          <w:bCs/>
          <w:color w:val="000000" w:themeColor="text1"/>
          <w:sz w:val="24"/>
          <w:szCs w:val="22"/>
          <w14:textFill>
            <w14:solidFill>
              <w14:schemeClr w14:val="tx1"/>
            </w14:solidFill>
          </w14:textFill>
        </w:rPr>
      </w:pPr>
      <w:r>
        <w:rPr>
          <w:rFonts w:hint="eastAsia" w:ascii="宋体" w:hAnsi="宋体" w:eastAsia="宋体" w:cs="宋体"/>
          <w:bCs/>
          <w:color w:val="000000" w:themeColor="text1"/>
          <w:kern w:val="0"/>
          <w:sz w:val="24"/>
          <w:szCs w:val="22"/>
          <w14:textFill>
            <w14:solidFill>
              <w14:schemeClr w14:val="tx1"/>
            </w14:solidFill>
          </w14:textFill>
        </w:rPr>
        <w:t>注：格式自拟。</w:t>
      </w:r>
    </w:p>
    <w:p w14:paraId="51BF8E2D">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25F7BEC9">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十二、最后磋商报价表（单独递交）</w:t>
      </w:r>
    </w:p>
    <w:tbl>
      <w:tblPr>
        <w:tblStyle w:val="24"/>
        <w:tblW w:w="82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60"/>
        <w:gridCol w:w="1852"/>
        <w:gridCol w:w="1794"/>
      </w:tblGrid>
      <w:tr w14:paraId="2858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09A9BA1">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项目名称</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6C6D38E">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2011C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F71A813">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项目编号</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053DD2F">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46A87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FDF6007">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序号</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3C2D251E">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服务内容</w:t>
            </w: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7760562A">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服务时间</w:t>
            </w: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53488CE4">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报价（元）</w:t>
            </w:r>
          </w:p>
        </w:tc>
      </w:tr>
      <w:tr w14:paraId="1A087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6EAD04A6">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3351AC2A">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35F62D9E">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53CD450C">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586A3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47299BC">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2</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6D45FAAB">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088FB082">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2564E17E">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54996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4B7213D0">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3</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68F38392">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0B44BC79">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7295A264">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633C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6ECE40E">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报价合计</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D7CEFB7">
            <w:pPr>
              <w:widowControl/>
              <w:spacing w:line="360" w:lineRule="auto"/>
              <w:jc w:val="left"/>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人民币小写（元）：</w:t>
            </w:r>
          </w:p>
        </w:tc>
      </w:tr>
      <w:tr w14:paraId="7EF8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C1588F">
            <w:pPr>
              <w:rPr>
                <w:rFonts w:hint="eastAsia" w:ascii="宋体" w:hAnsi="宋体" w:eastAsia="宋体" w:cs="宋体"/>
                <w:color w:val="000000" w:themeColor="text1"/>
                <w:sz w:val="20"/>
                <w:szCs w:val="20"/>
                <w14:textFill>
                  <w14:solidFill>
                    <w14:schemeClr w14:val="tx1"/>
                  </w14:solidFill>
                </w14:textFill>
              </w:rPr>
            </w:pP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90D6EDC">
            <w:pPr>
              <w:widowControl/>
              <w:spacing w:line="360" w:lineRule="auto"/>
              <w:jc w:val="left"/>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人民币大写（元）：</w:t>
            </w:r>
          </w:p>
        </w:tc>
      </w:tr>
      <w:tr w14:paraId="4F3F7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971B381">
            <w:pPr>
              <w:widowControl/>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备注</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3087321">
            <w:pPr>
              <w:widowControl/>
              <w:jc w:val="center"/>
              <w:rPr>
                <w:rFonts w:hint="eastAsia" w:ascii="宋体" w:hAnsi="宋体" w:eastAsia="宋体" w:cs="宋体"/>
                <w:color w:val="000000" w:themeColor="text1"/>
                <w:sz w:val="24"/>
                <w14:textFill>
                  <w14:solidFill>
                    <w14:schemeClr w14:val="tx1"/>
                  </w14:solidFill>
                </w14:textFill>
              </w:rPr>
            </w:pPr>
          </w:p>
        </w:tc>
      </w:tr>
    </w:tbl>
    <w:p w14:paraId="4398EAC2">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p>
    <w:p w14:paraId="4F25F185">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2407E560">
      <w:pPr>
        <w:spacing w:line="48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供应商名称：XXX（盖单位公章）</w:t>
      </w:r>
    </w:p>
    <w:p w14:paraId="077E490C">
      <w:pPr>
        <w:spacing w:line="48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法定代表人或授权代表（签字或盖章）：XXX</w:t>
      </w:r>
    </w:p>
    <w:p w14:paraId="1EAA238C">
      <w:pPr>
        <w:spacing w:line="48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日    期：XXX年XXX月XXX日</w:t>
      </w:r>
    </w:p>
    <w:p w14:paraId="057A077B">
      <w:pPr>
        <w:spacing w:line="360" w:lineRule="auto"/>
        <w:ind w:firstLine="480"/>
        <w:rPr>
          <w:rFonts w:hint="eastAsia" w:ascii="宋体" w:hAnsi="宋体" w:eastAsia="宋体" w:cs="宋体"/>
          <w:color w:val="000000" w:themeColor="text1"/>
          <w:szCs w:val="21"/>
          <w14:textFill>
            <w14:solidFill>
              <w14:schemeClr w14:val="tx1"/>
            </w14:solidFill>
          </w14:textFill>
        </w:rPr>
      </w:pPr>
    </w:p>
    <w:p w14:paraId="328E5401">
      <w:pPr>
        <w:spacing w:line="360" w:lineRule="auto"/>
        <w:ind w:firstLine="480"/>
        <w:rPr>
          <w:rFonts w:hint="eastAsia" w:ascii="宋体" w:hAnsi="宋体" w:eastAsia="宋体" w:cs="宋体"/>
          <w:color w:val="000000" w:themeColor="text1"/>
          <w:szCs w:val="21"/>
          <w14:textFill>
            <w14:solidFill>
              <w14:schemeClr w14:val="tx1"/>
            </w14:solidFill>
          </w14:textFill>
        </w:rPr>
      </w:pPr>
    </w:p>
    <w:p w14:paraId="4C044AC2">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kern w:val="0"/>
          <w:szCs w:val="21"/>
          <w14:textFill>
            <w14:solidFill>
              <w14:schemeClr w14:val="tx1"/>
            </w14:solidFill>
          </w14:textFill>
        </w:rPr>
        <w:t>特别提示：</w:t>
      </w:r>
      <w:r>
        <w:rPr>
          <w:rFonts w:hint="eastAsia" w:ascii="宋体" w:hAnsi="宋体" w:eastAsia="宋体" w:cs="宋体"/>
          <w:b/>
          <w:color w:val="000000" w:themeColor="text1"/>
          <w:kern w:val="0"/>
          <w:szCs w:val="22"/>
          <w14:textFill>
            <w14:solidFill>
              <w14:schemeClr w14:val="tx1"/>
            </w14:solidFill>
          </w14:textFill>
        </w:rPr>
        <w:t>最后磋商报价表</w:t>
      </w:r>
      <w:r>
        <w:rPr>
          <w:rFonts w:hint="eastAsia" w:ascii="宋体" w:hAnsi="宋体" w:eastAsia="宋体" w:cs="宋体"/>
          <w:b/>
          <w:color w:val="000000" w:themeColor="text1"/>
          <w:kern w:val="0"/>
          <w:szCs w:val="21"/>
          <w14:textFill>
            <w14:solidFill>
              <w14:schemeClr w14:val="tx1"/>
            </w14:solidFill>
          </w14:textFill>
        </w:rPr>
        <w:t>是在供应商与磋商小组进行磋商后，密封装在信封内单独递交；供应商在未提高响应文件中承诺的产品及其服务质量的情况下，其最后报价不得高于对该项目之前的报价。供应商可提前打印好本表，请自行准备信封。</w:t>
      </w:r>
    </w:p>
    <w:p w14:paraId="59A20786">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07804C6C">
      <w:pPr>
        <w:pStyle w:val="2"/>
        <w:widowControl/>
        <w:rPr>
          <w:rFonts w:hint="eastAsia" w:ascii="宋体" w:hAnsi="宋体" w:eastAsia="宋体" w:cs="宋体"/>
          <w:color w:val="000000" w:themeColor="text1"/>
          <w14:textFill>
            <w14:solidFill>
              <w14:schemeClr w14:val="tx1"/>
            </w14:solidFill>
          </w14:textFill>
        </w:rPr>
      </w:pPr>
      <w:bookmarkStart w:id="118" w:name="_Toc2766185"/>
      <w:bookmarkStart w:id="119" w:name="_Toc8005"/>
      <w:bookmarkStart w:id="120" w:name="_Toc130458674"/>
      <w:bookmarkStart w:id="121" w:name="_Toc40818968"/>
      <w:r>
        <w:rPr>
          <w:rFonts w:hint="eastAsia" w:ascii="宋体" w:hAnsi="宋体" w:eastAsia="宋体" w:cs="宋体"/>
          <w:color w:val="000000" w:themeColor="text1"/>
          <w14:textFill>
            <w14:solidFill>
              <w14:schemeClr w14:val="tx1"/>
            </w14:solidFill>
          </w14:textFill>
        </w:rPr>
        <w:t>第八章  评审方法</w:t>
      </w:r>
      <w:bookmarkEnd w:id="118"/>
      <w:bookmarkEnd w:id="119"/>
      <w:bookmarkEnd w:id="120"/>
      <w:bookmarkEnd w:id="121"/>
    </w:p>
    <w:p w14:paraId="1E3A4475">
      <w:pPr>
        <w:pStyle w:val="4"/>
        <w:widowControl/>
        <w:ind w:firstLine="48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1.总则</w:t>
      </w:r>
    </w:p>
    <w:p w14:paraId="74BB31AC">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1.1 根据《中华人民共和国政府采购法</w:t>
      </w:r>
      <w:r>
        <w:rPr>
          <w:rFonts w:hint="eastAsia" w:ascii="宋体" w:hAnsi="宋体" w:eastAsia="宋体" w:cs="宋体"/>
          <w:color w:val="000000" w:themeColor="text1"/>
          <w:kern w:val="0"/>
          <w:sz w:val="24"/>
          <w:szCs w:val="22"/>
          <w:lang w:eastAsia="zh-CN"/>
          <w14:textFill>
            <w14:solidFill>
              <w14:schemeClr w14:val="tx1"/>
            </w14:solidFill>
          </w14:textFill>
        </w:rPr>
        <w:t>》《</w:t>
      </w:r>
      <w:r>
        <w:rPr>
          <w:rFonts w:hint="eastAsia" w:ascii="宋体" w:hAnsi="宋体" w:eastAsia="宋体" w:cs="宋体"/>
          <w:color w:val="000000" w:themeColor="text1"/>
          <w:kern w:val="0"/>
          <w:sz w:val="24"/>
          <w:szCs w:val="22"/>
          <w14:textFill>
            <w14:solidFill>
              <w14:schemeClr w14:val="tx1"/>
            </w14:solidFill>
          </w14:textFill>
        </w:rPr>
        <w:t>中华人民共和国政府采购法实施条例</w:t>
      </w:r>
      <w:r>
        <w:rPr>
          <w:rFonts w:hint="eastAsia" w:ascii="宋体" w:hAnsi="宋体" w:eastAsia="宋体" w:cs="宋体"/>
          <w:color w:val="000000" w:themeColor="text1"/>
          <w:kern w:val="0"/>
          <w:sz w:val="24"/>
          <w:szCs w:val="22"/>
          <w:lang w:eastAsia="zh-CN"/>
          <w14:textFill>
            <w14:solidFill>
              <w14:schemeClr w14:val="tx1"/>
            </w14:solidFill>
          </w14:textFill>
        </w:rPr>
        <w:t>》《</w:t>
      </w:r>
      <w:r>
        <w:rPr>
          <w:rFonts w:hint="eastAsia" w:ascii="宋体" w:hAnsi="宋体" w:eastAsia="宋体" w:cs="宋体"/>
          <w:color w:val="000000" w:themeColor="text1"/>
          <w:kern w:val="0"/>
          <w:sz w:val="24"/>
          <w:szCs w:val="22"/>
          <w14:textFill>
            <w14:solidFill>
              <w14:schemeClr w14:val="tx1"/>
            </w14:solidFill>
          </w14:textFill>
        </w:rPr>
        <w:t>政府采购竞争性磋商采购方式管理暂行办法》等法律制度，结合本采购项目特点制定本磋商方法。</w:t>
      </w:r>
    </w:p>
    <w:p w14:paraId="1B7A9C0D">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1.2 磋商工作由采购人/采购代理机构负责组织，具体磋商由采购人/采购代理机构依法组建的磋商小组负责。</w:t>
      </w:r>
    </w:p>
    <w:p w14:paraId="56D3B0FE">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1.3 磋商工作应遵循公平、公正、科学及择优的原则，并以相同的磋商程序和标准对待所有的供应商。</w:t>
      </w:r>
    </w:p>
    <w:p w14:paraId="29BA7EE2">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1.4 磋商小组按照磋商文件规定的磋商程序、评分方法和标准进行评审，并独立履行下列职责：</w:t>
      </w:r>
    </w:p>
    <w:p w14:paraId="5E7855F7">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（一）熟悉和理解磋商文件，确定磋商文件内容是否违反国家有关强制性规定或者磋商文件存在歧义、重大缺陷，根据需要书面要求采购人、采购代理机构对磋商文件作出解释；</w:t>
      </w:r>
    </w:p>
    <w:p w14:paraId="106D3F52">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（二）审查供应商响应文件是否满足磋商文件要求，并作出公正评价；</w:t>
      </w:r>
    </w:p>
    <w:p w14:paraId="1521AC6E">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（三）根据需要要求供应商对响应文件中含义不明确、同类问题表述不一致或者有明显文字和计算错误的内容等作出必要的澄清、说明或者更正；</w:t>
      </w:r>
    </w:p>
    <w:p w14:paraId="30983698">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（四）推荐成交供应商，或者受采购人委托确定成交供应商；</w:t>
      </w:r>
    </w:p>
    <w:p w14:paraId="4D96D9A8">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（五）起草评审报告并进行签署；</w:t>
      </w:r>
    </w:p>
    <w:p w14:paraId="25481BDE">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（六）向采购人/采购代理机构、财政部门或者其他监督部门报告非法干预评审工作的行为；</w:t>
      </w:r>
    </w:p>
    <w:p w14:paraId="078298D4">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（七）</w:t>
      </w:r>
      <w:r>
        <w:rPr>
          <w:rFonts w:hint="eastAsia" w:ascii="宋体" w:hAnsi="宋体" w:eastAsia="宋体" w:cs="宋体"/>
          <w:color w:val="000000" w:themeColor="text1"/>
          <w:kern w:val="0"/>
          <w:sz w:val="24"/>
          <w:szCs w:val="22"/>
          <w:lang w:eastAsia="zh-CN"/>
          <w14:textFill>
            <w14:solidFill>
              <w14:schemeClr w14:val="tx1"/>
            </w14:solidFill>
          </w14:textFill>
        </w:rPr>
        <w:t>法律法规</w:t>
      </w:r>
      <w:r>
        <w:rPr>
          <w:rFonts w:hint="eastAsia" w:ascii="宋体" w:hAnsi="宋体" w:eastAsia="宋体" w:cs="宋体"/>
          <w:color w:val="000000" w:themeColor="text1"/>
          <w:kern w:val="0"/>
          <w:sz w:val="24"/>
          <w:szCs w:val="22"/>
          <w14:textFill>
            <w14:solidFill>
              <w14:schemeClr w14:val="tx1"/>
            </w14:solidFill>
          </w14:textFill>
        </w:rPr>
        <w:t>和规章规定的其他职责。</w:t>
      </w:r>
    </w:p>
    <w:p w14:paraId="2EE83CB1">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1.5 （实质性要求）磋商过程独立、保密。供应商非法干预磋商过程的，其响应文件作无效处理。</w:t>
      </w:r>
    </w:p>
    <w:p w14:paraId="12C74167">
      <w:pPr>
        <w:pStyle w:val="4"/>
        <w:widowControl/>
        <w:ind w:firstLine="48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2.磋商程序</w:t>
      </w:r>
    </w:p>
    <w:p w14:paraId="3605EEB3">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2.1审查磋商文件和停止评审。</w:t>
      </w:r>
    </w:p>
    <w:p w14:paraId="3119C840">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2.1.1 磋商小组正式评审前，应当对磋商文件进行熟悉和理解，内容主要包括磋商文件中供应商资格条件要求、采购项目技术、服务和商务要求、磋商办法和标准、政府采购政策要求以及政府采购合同主要条款等。</w:t>
      </w:r>
    </w:p>
    <w:p w14:paraId="09A73952">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2.1.2 本磋商文件有下列情形之一的，磋商小组应当停止评审：</w:t>
      </w:r>
    </w:p>
    <w:p w14:paraId="07909B7F">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（1）磋商文件的规定存在歧义、重大缺陷的；</w:t>
      </w:r>
    </w:p>
    <w:p w14:paraId="58CC0D33">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（2）磋商文件明显以不合理条件对供应商实行差别待遇或者歧视待遇的；</w:t>
      </w:r>
    </w:p>
    <w:p w14:paraId="2FB26A0C">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（3）采购项目属于国家规定的优先、强制采购范围，但是磋商文件未依法体现优先、强制采购相关规定的；</w:t>
      </w:r>
    </w:p>
    <w:p w14:paraId="19B7BC75">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（4）采购项目属于政府采购促进中小企业发展的范围，但是磋商文件未依法体现促进中小企业发展相关规定的；</w:t>
      </w:r>
    </w:p>
    <w:p w14:paraId="6F098413">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（5）磋商文件将供应商的资格条件列为评分因素的；</w:t>
      </w:r>
    </w:p>
    <w:p w14:paraId="71CA6A17">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（6）磋商文件载明的成交原则不合法的；</w:t>
      </w:r>
    </w:p>
    <w:p w14:paraId="640EDB14">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（7）磋商文件有违反国家其他有关强制性规定的情形。</w:t>
      </w:r>
    </w:p>
    <w:p w14:paraId="724D4653">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2.1.3 出现本条2.1.2规定应当停止评审情形的，磋商小组应当向采购人书面说明情况。除本条规定的情形外，磋商小组不得以任何方式和理由停止评审。</w:t>
      </w:r>
    </w:p>
    <w:p w14:paraId="130468CF">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2.2资格性审查。</w:t>
      </w:r>
    </w:p>
    <w:p w14:paraId="57C83EB3">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2.2.1本项目需要磋商小组进行资格性检查。</w:t>
      </w:r>
    </w:p>
    <w:p w14:paraId="50DC76D9">
      <w:pPr>
        <w:tabs>
          <w:tab w:val="left" w:pos="7665"/>
        </w:tabs>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磋商小组应依据法律法规和磋商文件的规定，对响应文件是否按照规定要求提供资格性证明材料、是否属于禁止参加磋商的供应商等进行审查，以确定供应商是否具备磋商资格。</w:t>
      </w:r>
    </w:p>
    <w:p w14:paraId="31C80282">
      <w:pPr>
        <w:pStyle w:val="10"/>
        <w:spacing w:after="0" w:line="360" w:lineRule="auto"/>
        <w:outlineLvl w:val="3"/>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资格性审查表：</w:t>
      </w:r>
    </w:p>
    <w:tbl>
      <w:tblPr>
        <w:tblStyle w:val="24"/>
        <w:tblpPr w:leftFromText="180" w:rightFromText="180" w:vertAnchor="text" w:horzAnchor="page" w:tblpX="1678" w:tblpY="295"/>
        <w:tblOverlap w:val="never"/>
        <w:tblW w:w="855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2404"/>
        <w:gridCol w:w="5115"/>
      </w:tblGrid>
      <w:tr w14:paraId="7B9E7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blHeader/>
        </w:trPr>
        <w:tc>
          <w:tcPr>
            <w:tcW w:w="1035" w:type="dxa"/>
            <w:vAlign w:val="center"/>
          </w:tcPr>
          <w:p w14:paraId="03BBC24D">
            <w:pPr>
              <w:pStyle w:val="48"/>
              <w:spacing w:line="360" w:lineRule="auto"/>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序号</w:t>
            </w:r>
          </w:p>
        </w:tc>
        <w:tc>
          <w:tcPr>
            <w:tcW w:w="2404" w:type="dxa"/>
            <w:vAlign w:val="center"/>
          </w:tcPr>
          <w:p w14:paraId="2C37E9BE">
            <w:pPr>
              <w:pStyle w:val="48"/>
              <w:spacing w:line="360" w:lineRule="auto"/>
              <w:ind w:right="21" w:rightChars="10"/>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审查项目</w:t>
            </w:r>
          </w:p>
        </w:tc>
        <w:tc>
          <w:tcPr>
            <w:tcW w:w="5115" w:type="dxa"/>
            <w:vAlign w:val="center"/>
          </w:tcPr>
          <w:p w14:paraId="6EF64BE2">
            <w:pPr>
              <w:pStyle w:val="48"/>
              <w:spacing w:line="360" w:lineRule="auto"/>
              <w:ind w:right="21" w:rightChars="10"/>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审查内容</w:t>
            </w:r>
          </w:p>
        </w:tc>
      </w:tr>
      <w:tr w14:paraId="55F34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restart"/>
            <w:vAlign w:val="center"/>
          </w:tcPr>
          <w:p w14:paraId="73108EA5">
            <w:pPr>
              <w:pStyle w:val="48"/>
              <w:spacing w:line="360" w:lineRule="auto"/>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资格性</w:t>
            </w:r>
            <w:r>
              <w:rPr>
                <w:rFonts w:hint="eastAsia" w:ascii="宋体" w:hAnsi="宋体" w:eastAsia="宋体" w:cs="宋体"/>
                <w:color w:val="000000" w:themeColor="text1"/>
                <w:sz w:val="24"/>
                <w:lang w:val="en-US"/>
                <w14:textFill>
                  <w14:solidFill>
                    <w14:schemeClr w14:val="tx1"/>
                  </w14:solidFill>
                </w14:textFill>
              </w:rPr>
              <w:t>审查</w:t>
            </w:r>
          </w:p>
        </w:tc>
        <w:tc>
          <w:tcPr>
            <w:tcW w:w="2404" w:type="dxa"/>
            <w:vAlign w:val="center"/>
          </w:tcPr>
          <w:p w14:paraId="6ECCC957">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具有独立承担民事责任的能力</w:t>
            </w:r>
          </w:p>
        </w:tc>
        <w:tc>
          <w:tcPr>
            <w:tcW w:w="5115" w:type="dxa"/>
            <w:vAlign w:val="center"/>
          </w:tcPr>
          <w:p w14:paraId="46F5B1C6">
            <w:pPr>
              <w:pStyle w:val="48"/>
              <w:spacing w:line="360" w:lineRule="auto"/>
              <w:ind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①若供应商为企业法人的，提供具有统一社会信用代码的“营业执照”复印件，未换证的提供“营业执照、税务登记证、组织机构代码证”复印件；</w:t>
            </w:r>
          </w:p>
          <w:p w14:paraId="22C1E50F">
            <w:pPr>
              <w:pStyle w:val="48"/>
              <w:spacing w:line="360" w:lineRule="auto"/>
              <w:ind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②若供应商为事业法人的，提供具有统一社会信用代码的“法人登记证书”复印件；未换证的提交“事业法人登记证书、组织机构代码证”复印件；</w:t>
            </w:r>
          </w:p>
          <w:p w14:paraId="6C880142">
            <w:pPr>
              <w:pStyle w:val="48"/>
              <w:spacing w:line="360" w:lineRule="auto"/>
              <w:ind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③若供应商为其他组织的，提供对应主管部门颁发的准许执业的证明文件或营业执照复印件；</w:t>
            </w:r>
          </w:p>
          <w:p w14:paraId="314B64E4">
            <w:pPr>
              <w:pStyle w:val="48"/>
              <w:spacing w:line="360" w:lineRule="auto"/>
              <w:ind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④若供应商为自然人的，提供相关“身份证明材料”</w:t>
            </w:r>
          </w:p>
        </w:tc>
      </w:tr>
      <w:tr w14:paraId="7B7B6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24DDFA30">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75FDED18">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具有良好的商业信誉和健全的财务会计制度</w:t>
            </w:r>
          </w:p>
        </w:tc>
        <w:tc>
          <w:tcPr>
            <w:tcW w:w="5115" w:type="dxa"/>
            <w:vAlign w:val="center"/>
          </w:tcPr>
          <w:p w14:paraId="68907DC8">
            <w:pPr>
              <w:spacing w:line="360" w:lineRule="auto"/>
              <w:ind w:firstLine="480" w:firstLineChars="200"/>
              <w:rPr>
                <w:rFonts w:hint="eastAsia" w:ascii="宋体" w:hAnsi="宋体" w:eastAsia="宋体" w:cs="宋体"/>
                <w:color w:val="000000" w:themeColor="text1"/>
                <w:sz w:val="24"/>
                <w:lang w:val="zh-CN" w:bidi="zh-CN"/>
                <w14:textFill>
                  <w14:solidFill>
                    <w14:schemeClr w14:val="tx1"/>
                  </w14:solidFill>
                </w14:textFill>
              </w:rPr>
            </w:pPr>
            <w:r>
              <w:rPr>
                <w:rFonts w:hint="eastAsia" w:ascii="宋体" w:hAnsi="宋体" w:eastAsia="宋体" w:cs="宋体"/>
                <w:color w:val="000000" w:themeColor="text1"/>
                <w:sz w:val="24"/>
                <w:lang w:val="zh-CN" w:bidi="zh-CN"/>
                <w14:textFill>
                  <w14:solidFill>
                    <w14:schemeClr w14:val="tx1"/>
                  </w14:solidFill>
                </w14:textFill>
              </w:rPr>
              <w:t>1、具有良好的商业信誉（</w:t>
            </w:r>
            <w:r>
              <w:rPr>
                <w:rFonts w:hint="eastAsia" w:ascii="宋体" w:hAnsi="宋体" w:eastAsia="宋体" w:cs="宋体"/>
                <w:color w:val="000000" w:themeColor="text1"/>
                <w:sz w:val="24"/>
                <w14:textFill>
                  <w14:solidFill>
                    <w14:schemeClr w14:val="tx1"/>
                  </w14:solidFill>
                </w14:textFill>
              </w:rPr>
              <w:t>可提供承诺函，格式详见第七章。</w:t>
            </w:r>
            <w:r>
              <w:rPr>
                <w:rFonts w:hint="eastAsia" w:ascii="宋体" w:hAnsi="宋体" w:eastAsia="宋体" w:cs="宋体"/>
                <w:color w:val="000000" w:themeColor="text1"/>
                <w:sz w:val="24"/>
                <w:lang w:val="zh-CN" w:bidi="zh-CN"/>
                <w14:textFill>
                  <w14:solidFill>
                    <w14:schemeClr w14:val="tx1"/>
                  </w14:solidFill>
                </w14:textFill>
              </w:rPr>
              <w:t>）</w:t>
            </w:r>
          </w:p>
          <w:p w14:paraId="0C770E26">
            <w:pPr>
              <w:spacing w:line="360" w:lineRule="auto"/>
              <w:ind w:firstLine="480" w:firstLineChars="200"/>
              <w:rPr>
                <w:rFonts w:hint="eastAsia" w:ascii="宋体" w:hAnsi="宋体" w:eastAsia="宋体" w:cs="宋体"/>
                <w:b/>
                <w:bCs/>
                <w:color w:val="000000" w:themeColor="text1"/>
                <w:kern w:val="0"/>
                <w:sz w:val="24"/>
                <w:szCs w:val="22"/>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w:t>
            </w:r>
            <w:r>
              <w:rPr>
                <w:rFonts w:hint="eastAsia" w:ascii="宋体" w:hAnsi="宋体" w:eastAsia="宋体" w:cs="宋体"/>
                <w:b/>
                <w:bCs/>
                <w:color w:val="000000" w:themeColor="text1"/>
                <w:kern w:val="0"/>
                <w:sz w:val="24"/>
                <w:szCs w:val="22"/>
                <w14:textFill>
                  <w14:solidFill>
                    <w14:schemeClr w14:val="tx1"/>
                  </w14:solidFill>
                </w14:textFill>
              </w:rPr>
              <w:t>健全的财务会计制度。</w:t>
            </w:r>
          </w:p>
          <w:p w14:paraId="4271ABF4">
            <w:pPr>
              <w:spacing w:line="360" w:lineRule="auto"/>
              <w:ind w:firstLine="480" w:firstLineChars="200"/>
              <w:rPr>
                <w:rFonts w:hint="eastAsia" w:ascii="宋体" w:hAnsi="宋体" w:eastAsia="宋体" w:cs="宋体"/>
                <w:kern w:val="0"/>
                <w:sz w:val="24"/>
                <w:szCs w:val="22"/>
              </w:rPr>
            </w:pPr>
            <w:r>
              <w:rPr>
                <w:rFonts w:hint="eastAsia" w:ascii="宋体" w:hAnsi="宋体" w:eastAsia="宋体" w:cs="宋体"/>
                <w:kern w:val="0"/>
                <w:sz w:val="24"/>
                <w:szCs w:val="22"/>
              </w:rPr>
              <w:t>①提供202</w:t>
            </w:r>
            <w:r>
              <w:rPr>
                <w:rFonts w:hint="eastAsia" w:ascii="宋体" w:hAnsi="宋体" w:eastAsia="宋体" w:cs="宋体"/>
                <w:kern w:val="0"/>
                <w:sz w:val="24"/>
                <w:szCs w:val="22"/>
                <w:lang w:val="en-US" w:eastAsia="zh-CN"/>
              </w:rPr>
              <w:t>2</w:t>
            </w:r>
            <w:r>
              <w:rPr>
                <w:rFonts w:hint="eastAsia" w:ascii="宋体" w:hAnsi="宋体" w:eastAsia="宋体" w:cs="宋体"/>
                <w:kern w:val="0"/>
                <w:sz w:val="24"/>
                <w:szCs w:val="22"/>
              </w:rPr>
              <w:t>或202</w:t>
            </w:r>
            <w:r>
              <w:rPr>
                <w:rFonts w:hint="eastAsia" w:ascii="宋体" w:hAnsi="宋体" w:eastAsia="宋体" w:cs="宋体"/>
                <w:kern w:val="0"/>
                <w:sz w:val="24"/>
                <w:szCs w:val="22"/>
                <w:lang w:val="en-US" w:eastAsia="zh-CN"/>
              </w:rPr>
              <w:t>3</w:t>
            </w:r>
            <w:r>
              <w:rPr>
                <w:rFonts w:hint="eastAsia" w:ascii="宋体" w:hAnsi="宋体" w:eastAsia="宋体" w:cs="宋体"/>
                <w:kern w:val="0"/>
                <w:sz w:val="24"/>
                <w:szCs w:val="22"/>
              </w:rPr>
              <w:t>年度经审计的财务报告</w:t>
            </w:r>
            <w:r>
              <w:rPr>
                <w:rFonts w:hint="eastAsia" w:ascii="宋体" w:hAnsi="宋体" w:eastAsia="宋体" w:cs="宋体"/>
                <w:kern w:val="0"/>
                <w:sz w:val="24"/>
                <w:szCs w:val="22"/>
                <w:lang w:eastAsia="zh-CN"/>
              </w:rPr>
              <w:t>（</w:t>
            </w:r>
            <w:r>
              <w:rPr>
                <w:rFonts w:hint="eastAsia" w:ascii="宋体" w:hAnsi="宋体" w:eastAsia="宋体" w:cs="宋体"/>
                <w:kern w:val="0"/>
                <w:sz w:val="24"/>
                <w:szCs w:val="22"/>
              </w:rPr>
              <w:t>复印件</w:t>
            </w:r>
            <w:r>
              <w:rPr>
                <w:rFonts w:hint="eastAsia" w:ascii="宋体" w:hAnsi="宋体" w:eastAsia="宋体" w:cs="宋体"/>
                <w:kern w:val="0"/>
                <w:sz w:val="24"/>
                <w:szCs w:val="22"/>
                <w:lang w:eastAsia="zh-CN"/>
              </w:rPr>
              <w:t>）</w:t>
            </w:r>
            <w:r>
              <w:rPr>
                <w:rFonts w:hint="eastAsia" w:ascii="宋体" w:hAnsi="宋体" w:eastAsia="宋体" w:cs="宋体"/>
                <w:kern w:val="0"/>
                <w:sz w:val="24"/>
                <w:szCs w:val="22"/>
              </w:rPr>
              <w:t>；</w:t>
            </w:r>
          </w:p>
          <w:p w14:paraId="376487E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kern w:val="0"/>
                <w:sz w:val="24"/>
                <w:szCs w:val="22"/>
                <w:lang w:val="en-US" w:eastAsia="zh-CN"/>
              </w:rPr>
              <w:t>②新成立不足一年或24年成立至今的可提供银行资信证明或</w:t>
            </w:r>
            <w:r>
              <w:rPr>
                <w:rFonts w:hint="eastAsia" w:ascii="宋体" w:hAnsi="宋体" w:eastAsia="宋体" w:cs="宋体"/>
                <w:kern w:val="0"/>
                <w:sz w:val="24"/>
                <w:szCs w:val="22"/>
                <w:lang w:eastAsia="zh-CN"/>
              </w:rPr>
              <w:t>提供在工商备案的公司章程（复印件）。</w:t>
            </w:r>
          </w:p>
        </w:tc>
      </w:tr>
      <w:tr w14:paraId="33F9E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41706813">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4706A0F8">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具有履行合同所必需的设备和专业技术能力</w:t>
            </w:r>
          </w:p>
        </w:tc>
        <w:tc>
          <w:tcPr>
            <w:tcW w:w="5115" w:type="dxa"/>
            <w:vAlign w:val="center"/>
          </w:tcPr>
          <w:p w14:paraId="647A54C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bookmarkStart w:id="122" w:name="_Hlk121575953"/>
            <w:r>
              <w:rPr>
                <w:rFonts w:hint="eastAsia" w:ascii="宋体" w:hAnsi="宋体" w:eastAsia="宋体" w:cs="宋体"/>
                <w:color w:val="000000" w:themeColor="text1"/>
                <w:sz w:val="24"/>
                <w14:textFill>
                  <w14:solidFill>
                    <w14:schemeClr w14:val="tx1"/>
                  </w14:solidFill>
                </w14:textFill>
              </w:rPr>
              <w:t>提供承诺函，格式详见第七章</w:t>
            </w:r>
            <w:bookmarkEnd w:id="122"/>
            <w:r>
              <w:rPr>
                <w:rFonts w:hint="eastAsia" w:ascii="宋体" w:hAnsi="宋体" w:eastAsia="宋体" w:cs="宋体"/>
                <w:color w:val="000000" w:themeColor="text1"/>
                <w:sz w:val="24"/>
                <w14:textFill>
                  <w14:solidFill>
                    <w14:schemeClr w14:val="tx1"/>
                  </w14:solidFill>
                </w14:textFill>
              </w:rPr>
              <w:t>。</w:t>
            </w:r>
          </w:p>
        </w:tc>
      </w:tr>
      <w:tr w14:paraId="0F194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4E6184DF">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01A2F53E">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具有依法缴纳税收和社会保障资金的良好记录</w:t>
            </w:r>
          </w:p>
        </w:tc>
        <w:tc>
          <w:tcPr>
            <w:tcW w:w="5115" w:type="dxa"/>
            <w:vAlign w:val="center"/>
          </w:tcPr>
          <w:p w14:paraId="3C394F36">
            <w:pPr>
              <w:spacing w:line="360" w:lineRule="auto"/>
              <w:ind w:firstLine="482" w:firstLineChars="200"/>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（1）缴纳税收证明材料（供应商可提供以下证明材料）：</w:t>
            </w:r>
            <w:r>
              <w:rPr>
                <w:rFonts w:hint="eastAsia" w:ascii="宋体" w:hAnsi="宋体" w:eastAsia="宋体" w:cs="宋体"/>
                <w:b w:val="0"/>
                <w:bCs w:val="0"/>
                <w:i w:val="0"/>
                <w:iCs w:val="0"/>
                <w:color w:val="000000"/>
                <w:kern w:val="0"/>
                <w:sz w:val="24"/>
                <w:szCs w:val="24"/>
                <w:u w:val="none"/>
                <w:lang w:val="en-US" w:eastAsia="zh-CN" w:bidi="ar"/>
              </w:rPr>
              <w:t>须提供缴纳税收的银行电子回单或者税务部门出具的纳税证明或完税证明复印件，依法免税的供应商，应提供相应文件证明其依法免税。</w:t>
            </w:r>
          </w:p>
          <w:p w14:paraId="327E0296">
            <w:pPr>
              <w:spacing w:line="360" w:lineRule="auto"/>
              <w:ind w:firstLine="482" w:firstLineChars="200"/>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（2）缴纳社会保障资金（供应商可提供以下证明材料）：</w:t>
            </w:r>
            <w:r>
              <w:rPr>
                <w:rFonts w:hint="eastAsia" w:ascii="宋体" w:hAnsi="宋体" w:eastAsia="宋体" w:cs="宋体"/>
                <w:b w:val="0"/>
                <w:bCs w:val="0"/>
                <w:i w:val="0"/>
                <w:iCs w:val="0"/>
                <w:color w:val="000000"/>
                <w:kern w:val="0"/>
                <w:sz w:val="24"/>
                <w:szCs w:val="24"/>
                <w:u w:val="none"/>
                <w:lang w:val="en-US" w:eastAsia="zh-CN" w:bidi="ar"/>
              </w:rPr>
              <w:t>供应商提供社保缴纳的证明材料（专用收据或社会保险缴纳清单或其他政府主管部门出具的证明材料）。</w:t>
            </w:r>
          </w:p>
          <w:p w14:paraId="43F40BE6">
            <w:pPr>
              <w:spacing w:line="360" w:lineRule="auto"/>
              <w:ind w:firstLine="482"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i w:val="0"/>
                <w:iCs w:val="0"/>
                <w:color w:val="000000"/>
                <w:kern w:val="0"/>
                <w:sz w:val="24"/>
                <w:szCs w:val="24"/>
                <w:u w:val="none"/>
                <w:lang w:val="en-US" w:eastAsia="zh-CN" w:bidi="ar"/>
              </w:rPr>
              <w:t>（3）可提供承诺函，格式自拟。</w:t>
            </w:r>
          </w:p>
        </w:tc>
      </w:tr>
      <w:tr w14:paraId="122F9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50103B9E">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05D677B5">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参加本次政府采购活动前三年内，在经营活动中没有重大违法记录</w:t>
            </w:r>
          </w:p>
        </w:tc>
        <w:tc>
          <w:tcPr>
            <w:tcW w:w="5115" w:type="dxa"/>
            <w:vAlign w:val="center"/>
          </w:tcPr>
          <w:p w14:paraId="1E89120B">
            <w:pPr>
              <w:pStyle w:val="48"/>
              <w:spacing w:line="360" w:lineRule="auto"/>
              <w:ind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提供承诺函，格式详见第</w:t>
            </w:r>
            <w:r>
              <w:rPr>
                <w:rFonts w:hint="eastAsia" w:ascii="宋体" w:hAnsi="宋体" w:eastAsia="宋体" w:cs="宋体"/>
                <w:color w:val="000000" w:themeColor="text1"/>
                <w:sz w:val="24"/>
                <w:lang w:val="en-US" w:eastAsia="zh-CN"/>
                <w14:textFill>
                  <w14:solidFill>
                    <w14:schemeClr w14:val="tx1"/>
                  </w14:solidFill>
                </w14:textFill>
              </w:rPr>
              <w:t>七</w:t>
            </w:r>
            <w:r>
              <w:rPr>
                <w:rFonts w:hint="eastAsia" w:ascii="宋体" w:hAnsi="宋体" w:eastAsia="宋体" w:cs="宋体"/>
                <w:color w:val="000000" w:themeColor="text1"/>
                <w:sz w:val="24"/>
                <w:lang w:val="en-US"/>
                <w14:textFill>
                  <w14:solidFill>
                    <w14:schemeClr w14:val="tx1"/>
                  </w14:solidFill>
                </w14:textFill>
              </w:rPr>
              <w:t>章。</w:t>
            </w:r>
          </w:p>
        </w:tc>
      </w:tr>
      <w:tr w14:paraId="57420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33F8C6D1">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18F8658A">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法律、行政法规规定的其他条件</w:t>
            </w:r>
          </w:p>
        </w:tc>
        <w:tc>
          <w:tcPr>
            <w:tcW w:w="5115" w:type="dxa"/>
            <w:vAlign w:val="center"/>
          </w:tcPr>
          <w:p w14:paraId="27A01915">
            <w:pPr>
              <w:pStyle w:val="48"/>
              <w:spacing w:line="360" w:lineRule="auto"/>
              <w:ind w:right="21" w:rightChars="10"/>
              <w:jc w:val="center"/>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提供承诺函，格式详见第</w:t>
            </w:r>
            <w:r>
              <w:rPr>
                <w:rFonts w:hint="eastAsia" w:ascii="宋体" w:hAnsi="宋体" w:eastAsia="宋体" w:cs="宋体"/>
                <w:color w:val="000000" w:themeColor="text1"/>
                <w:sz w:val="24"/>
                <w:lang w:val="en-US" w:eastAsia="zh-CN"/>
                <w14:textFill>
                  <w14:solidFill>
                    <w14:schemeClr w14:val="tx1"/>
                  </w14:solidFill>
                </w14:textFill>
              </w:rPr>
              <w:t>七</w:t>
            </w:r>
            <w:r>
              <w:rPr>
                <w:rFonts w:hint="eastAsia" w:ascii="宋体" w:hAnsi="宋体" w:eastAsia="宋体" w:cs="宋体"/>
                <w:color w:val="000000" w:themeColor="text1"/>
                <w:sz w:val="24"/>
                <w:lang w:val="en-US"/>
                <w14:textFill>
                  <w14:solidFill>
                    <w14:schemeClr w14:val="tx1"/>
                  </w14:solidFill>
                </w14:textFill>
              </w:rPr>
              <w:t>章</w:t>
            </w:r>
          </w:p>
        </w:tc>
      </w:tr>
      <w:tr w14:paraId="4B8BE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4404F24C">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02E7D97E">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供应商及其现任法定代表人/主要负责人不得具有行贿犯罪记录</w:t>
            </w:r>
          </w:p>
        </w:tc>
        <w:tc>
          <w:tcPr>
            <w:tcW w:w="5115" w:type="dxa"/>
            <w:vAlign w:val="center"/>
          </w:tcPr>
          <w:p w14:paraId="1A2C6B04">
            <w:pPr>
              <w:tabs>
                <w:tab w:val="left" w:pos="283"/>
                <w:tab w:val="left" w:pos="709"/>
              </w:tabs>
              <w:spacing w:line="360" w:lineRule="auto"/>
              <w:jc w:val="center"/>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提供承诺函，格式详见第</w:t>
            </w:r>
            <w:r>
              <w:rPr>
                <w:rFonts w:hint="eastAsia" w:ascii="宋体" w:hAnsi="宋体" w:eastAsia="宋体" w:cs="宋体"/>
                <w:color w:val="000000" w:themeColor="text1"/>
                <w:kern w:val="0"/>
                <w:sz w:val="24"/>
                <w:szCs w:val="22"/>
                <w:lang w:val="en-US" w:eastAsia="zh-CN"/>
                <w14:textFill>
                  <w14:solidFill>
                    <w14:schemeClr w14:val="tx1"/>
                  </w14:solidFill>
                </w14:textFill>
              </w:rPr>
              <w:t>七</w:t>
            </w:r>
            <w:r>
              <w:rPr>
                <w:rFonts w:hint="eastAsia" w:ascii="宋体" w:hAnsi="宋体" w:eastAsia="宋体" w:cs="宋体"/>
                <w:color w:val="000000" w:themeColor="text1"/>
                <w:kern w:val="0"/>
                <w:sz w:val="24"/>
                <w:szCs w:val="22"/>
                <w14:textFill>
                  <w14:solidFill>
                    <w14:schemeClr w14:val="tx1"/>
                  </w14:solidFill>
                </w14:textFill>
              </w:rPr>
              <w:t>章</w:t>
            </w:r>
          </w:p>
        </w:tc>
      </w:tr>
      <w:tr w14:paraId="3706D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61FC29AF">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669A35C1">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供应商与其他供应商之间，单位负责人不为同一人而且不存在直接控股、管理关系</w:t>
            </w:r>
          </w:p>
        </w:tc>
        <w:tc>
          <w:tcPr>
            <w:tcW w:w="5115" w:type="dxa"/>
            <w:vAlign w:val="center"/>
          </w:tcPr>
          <w:p w14:paraId="50FF71A3">
            <w:pPr>
              <w:tabs>
                <w:tab w:val="left" w:pos="283"/>
                <w:tab w:val="left" w:pos="709"/>
              </w:tabs>
              <w:spacing w:line="360" w:lineRule="auto"/>
              <w:jc w:val="center"/>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提供承诺函，格式详见第</w:t>
            </w:r>
            <w:r>
              <w:rPr>
                <w:rFonts w:hint="eastAsia" w:ascii="宋体" w:hAnsi="宋体" w:eastAsia="宋体" w:cs="宋体"/>
                <w:color w:val="000000" w:themeColor="text1"/>
                <w:kern w:val="0"/>
                <w:sz w:val="24"/>
                <w:szCs w:val="22"/>
                <w:lang w:val="en-US" w:eastAsia="zh-CN"/>
                <w14:textFill>
                  <w14:solidFill>
                    <w14:schemeClr w14:val="tx1"/>
                  </w14:solidFill>
                </w14:textFill>
              </w:rPr>
              <w:t>七</w:t>
            </w:r>
            <w:r>
              <w:rPr>
                <w:rFonts w:hint="eastAsia" w:ascii="宋体" w:hAnsi="宋体" w:eastAsia="宋体" w:cs="宋体"/>
                <w:color w:val="000000" w:themeColor="text1"/>
                <w:kern w:val="0"/>
                <w:sz w:val="24"/>
                <w:szCs w:val="22"/>
                <w14:textFill>
                  <w14:solidFill>
                    <w14:schemeClr w14:val="tx1"/>
                  </w14:solidFill>
                </w14:textFill>
              </w:rPr>
              <w:t>章</w:t>
            </w:r>
          </w:p>
        </w:tc>
      </w:tr>
      <w:tr w14:paraId="71FD0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73ED380B">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66A7AEE0">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供应商是否</w:t>
            </w:r>
            <w:r>
              <w:rPr>
                <w:rFonts w:hint="eastAsia" w:eastAsia="宋体" w:cs="宋体"/>
                <w:color w:val="000000" w:themeColor="text1"/>
                <w:sz w:val="24"/>
                <w:lang w:eastAsia="zh-CN"/>
                <w14:textFill>
                  <w14:solidFill>
                    <w14:schemeClr w14:val="tx1"/>
                  </w14:solidFill>
                </w14:textFill>
              </w:rPr>
              <w:t>存在</w:t>
            </w:r>
            <w:r>
              <w:rPr>
                <w:rFonts w:hint="eastAsia" w:ascii="宋体" w:hAnsi="宋体" w:eastAsia="宋体" w:cs="宋体"/>
                <w:color w:val="000000" w:themeColor="text1"/>
                <w:sz w:val="24"/>
                <w14:textFill>
                  <w14:solidFill>
                    <w14:schemeClr w14:val="tx1"/>
                  </w14:solidFill>
                </w14:textFill>
              </w:rPr>
              <w:t>失信被执行人、重大税收违法案件当事人名单、政府采购严重违法失信行为等记录</w:t>
            </w:r>
          </w:p>
        </w:tc>
        <w:tc>
          <w:tcPr>
            <w:tcW w:w="5115" w:type="dxa"/>
            <w:vAlign w:val="center"/>
          </w:tcPr>
          <w:p w14:paraId="0D293D26">
            <w:pPr>
              <w:tabs>
                <w:tab w:val="left" w:pos="283"/>
                <w:tab w:val="left" w:pos="709"/>
              </w:tabs>
              <w:spacing w:line="360" w:lineRule="auto"/>
              <w:rPr>
                <w:rFonts w:hint="eastAsia" w:ascii="宋体" w:hAnsi="宋体" w:eastAsia="宋体" w:cs="宋体"/>
                <w:color w:val="000000" w:themeColor="text1"/>
                <w:sz w:val="24"/>
                <w:lang w:val="zh-CN" w:bidi="zh-CN"/>
                <w14:textFill>
                  <w14:solidFill>
                    <w14:schemeClr w14:val="tx1"/>
                  </w14:solidFill>
                </w14:textFill>
              </w:rPr>
            </w:pPr>
            <w:r>
              <w:rPr>
                <w:rFonts w:hint="eastAsia" w:ascii="宋体" w:hAnsi="宋体" w:eastAsia="宋体" w:cs="宋体"/>
                <w:sz w:val="24"/>
                <w:lang w:val="en-US" w:eastAsia="zh-CN"/>
              </w:rPr>
              <w:t>被“信用中国（www.creditchina.gov.cn）”列入失信被执行人、重大税收违法案件当事人名单；被“中国政府采购网（http://www.ccgp.gov.cn）”被列入政府采购严重违法失信行为记录名单的，禁止参加本项目的采购活动</w:t>
            </w:r>
            <w:r>
              <w:rPr>
                <w:rFonts w:hint="eastAsia" w:ascii="宋体" w:hAnsi="宋体" w:eastAsia="宋体" w:cs="宋体"/>
                <w:color w:val="000000" w:themeColor="text1"/>
                <w:kern w:val="0"/>
                <w:sz w:val="24"/>
                <w:szCs w:val="22"/>
                <w14:textFill>
                  <w14:solidFill>
                    <w14:schemeClr w14:val="tx1"/>
                  </w14:solidFill>
                </w14:textFill>
              </w:rPr>
              <w:t>。</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color w:val="000000" w:themeColor="text1"/>
                <w:kern w:val="0"/>
                <w:sz w:val="24"/>
                <w:szCs w:val="22"/>
                <w14:textFill>
                  <w14:solidFill>
                    <w14:schemeClr w14:val="tx1"/>
                  </w14:solidFill>
                </w14:textFill>
              </w:rPr>
              <w:t>）</w:t>
            </w:r>
          </w:p>
        </w:tc>
      </w:tr>
      <w:tr w14:paraId="64924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43676A07">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7E8FA275">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为采购项目提供整体设计、规范编制或者项目管理、监理、检测等服务的供应商，不得参加本采购项目</w:t>
            </w:r>
          </w:p>
        </w:tc>
        <w:tc>
          <w:tcPr>
            <w:tcW w:w="5115" w:type="dxa"/>
            <w:vAlign w:val="center"/>
          </w:tcPr>
          <w:p w14:paraId="79BA58D9">
            <w:pPr>
              <w:spacing w:line="360" w:lineRule="auto"/>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为采购人在确定采购需求、编制采购文件过程中提供咨询论证，其提供的咨询论证意见成为竞争性磋商文件中规定的供应商资格条件、技术服务商务要求、评审因素和标准、政府采购合同等实质性内容条款的，视同为采购项目提供规范编制。</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color w:val="000000" w:themeColor="text1"/>
                <w:kern w:val="0"/>
                <w:sz w:val="24"/>
                <w:szCs w:val="22"/>
                <w14:textFill>
                  <w14:solidFill>
                    <w14:schemeClr w14:val="tx1"/>
                  </w14:solidFill>
                </w14:textFill>
              </w:rPr>
              <w:t>）</w:t>
            </w:r>
          </w:p>
        </w:tc>
      </w:tr>
      <w:tr w14:paraId="5B82D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trPr>
        <w:tc>
          <w:tcPr>
            <w:tcW w:w="1035" w:type="dxa"/>
            <w:vMerge w:val="continue"/>
          </w:tcPr>
          <w:p w14:paraId="4716F0B0">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1DA8AE2B">
            <w:pPr>
              <w:pStyle w:val="48"/>
              <w:spacing w:line="360" w:lineRule="auto"/>
              <w:ind w:right="21" w:rightChars="10"/>
              <w:jc w:val="center"/>
              <w:rPr>
                <w:rFonts w:hint="eastAsia" w:ascii="宋体" w:hAnsi="宋体" w:eastAsia="宋体" w:cs="宋体"/>
                <w:color w:val="000000" w:themeColor="text1"/>
                <w:kern w:val="0"/>
                <w:sz w:val="24"/>
                <w:szCs w:val="22"/>
                <w:lang w:val="en-US"/>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本项目不接受联合体</w:t>
            </w:r>
            <w:r>
              <w:rPr>
                <w:rFonts w:hint="eastAsia" w:ascii="宋体" w:hAnsi="宋体" w:eastAsia="宋体" w:cs="宋体"/>
                <w:color w:val="000000" w:themeColor="text1"/>
                <w:sz w:val="24"/>
                <w:highlight w:val="none"/>
                <w:lang w:val="en-US" w:eastAsia="zh-CN"/>
                <w14:textFill>
                  <w14:solidFill>
                    <w14:schemeClr w14:val="tx1"/>
                  </w14:solidFill>
                </w14:textFill>
              </w:rPr>
              <w:t>磋商，不允许分包、转包</w:t>
            </w:r>
          </w:p>
        </w:tc>
        <w:tc>
          <w:tcPr>
            <w:tcW w:w="5115" w:type="dxa"/>
            <w:vAlign w:val="center"/>
          </w:tcPr>
          <w:p w14:paraId="7E87F5D2">
            <w:pPr>
              <w:pStyle w:val="48"/>
              <w:spacing w:line="360" w:lineRule="auto"/>
              <w:ind w:right="21" w:rightChars="10"/>
              <w:jc w:val="center"/>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b w:val="0"/>
                <w:bCs w:val="0"/>
                <w:sz w:val="24"/>
                <w:szCs w:val="22"/>
              </w:rPr>
              <w:t>提供承诺函，格式详</w:t>
            </w:r>
            <w:r>
              <w:rPr>
                <w:rFonts w:hint="eastAsia" w:eastAsia="宋体" w:cs="宋体"/>
                <w:b w:val="0"/>
                <w:bCs w:val="0"/>
                <w:sz w:val="24"/>
                <w:szCs w:val="22"/>
                <w:lang w:val="en-US" w:eastAsia="zh-CN"/>
              </w:rPr>
              <w:t>自拟</w:t>
            </w:r>
          </w:p>
        </w:tc>
      </w:tr>
      <w:tr w14:paraId="6A82E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trPr>
        <w:tc>
          <w:tcPr>
            <w:tcW w:w="1035" w:type="dxa"/>
            <w:vMerge w:val="continue"/>
          </w:tcPr>
          <w:p w14:paraId="2C0004EE">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7D9283D8">
            <w:pPr>
              <w:pStyle w:val="48"/>
              <w:spacing w:line="360" w:lineRule="auto"/>
              <w:ind w:right="21" w:rightChars="10"/>
              <w:jc w:val="center"/>
              <w:rPr>
                <w:rFonts w:hint="eastAsia" w:ascii="宋体" w:hAnsi="宋体" w:eastAsia="宋体" w:cs="宋体"/>
                <w:color w:val="000000" w:themeColor="text1"/>
                <w:kern w:val="0"/>
                <w:sz w:val="24"/>
                <w:szCs w:val="22"/>
                <w:lang w:val="en-US"/>
                <w14:textFill>
                  <w14:solidFill>
                    <w14:schemeClr w14:val="tx1"/>
                  </w14:solidFill>
                </w14:textFill>
              </w:rPr>
            </w:pPr>
            <w:r>
              <w:rPr>
                <w:rFonts w:hint="eastAsia" w:ascii="宋体" w:hAnsi="宋体" w:eastAsia="宋体" w:cs="宋体"/>
                <w:color w:val="000000" w:themeColor="text1"/>
                <w:kern w:val="0"/>
                <w:sz w:val="24"/>
                <w:szCs w:val="22"/>
                <w:lang w:val="en-US"/>
                <w14:textFill>
                  <w14:solidFill>
                    <w14:schemeClr w14:val="tx1"/>
                  </w14:solidFill>
                </w14:textFill>
              </w:rPr>
              <w:t>身份证明材料</w:t>
            </w:r>
          </w:p>
        </w:tc>
        <w:tc>
          <w:tcPr>
            <w:tcW w:w="5115" w:type="dxa"/>
            <w:vAlign w:val="center"/>
          </w:tcPr>
          <w:p w14:paraId="2A63F312">
            <w:pPr>
              <w:pStyle w:val="48"/>
              <w:spacing w:line="360" w:lineRule="auto"/>
              <w:ind w:left="21" w:leftChars="10" w:right="21" w:rightChars="10" w:firstLine="480" w:firstLineChars="200"/>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审查供应商提供的身份证明材料：</w:t>
            </w:r>
          </w:p>
          <w:p w14:paraId="0BC5992E">
            <w:pPr>
              <w:pStyle w:val="48"/>
              <w:spacing w:line="360" w:lineRule="auto"/>
              <w:ind w:left="21" w:leftChars="10" w:right="21" w:rightChars="10" w:firstLine="480" w:firstLineChars="200"/>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（1）法定代表人/单位负责人身份证明材料复印件。</w:t>
            </w:r>
          </w:p>
          <w:p w14:paraId="02ECD1B6">
            <w:pPr>
              <w:pStyle w:val="48"/>
              <w:spacing w:line="360" w:lineRule="auto"/>
              <w:ind w:left="21" w:leftChars="10"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2）法定代表人/单位负责人授权代理书原件及代理人身份证明材料复印件（注：①法定代表人/单位负责人授权代理书原件需加盖公章；②如响应文件均由供应商法定代表人/单位负责人签字的且法定代表人/单位负责人本人参与磋商的，则可不提供）。</w:t>
            </w:r>
          </w:p>
        </w:tc>
      </w:tr>
    </w:tbl>
    <w:p w14:paraId="01F441D1">
      <w:pPr>
        <w:pStyle w:val="22"/>
        <w:ind w:firstLine="210"/>
        <w:rPr>
          <w:rFonts w:hint="eastAsia" w:ascii="宋体" w:hAnsi="宋体" w:eastAsia="宋体" w:cs="宋体"/>
          <w:color w:val="000000" w:themeColor="text1"/>
          <w14:textFill>
            <w14:solidFill>
              <w14:schemeClr w14:val="tx1"/>
            </w14:solidFill>
          </w14:textFill>
        </w:rPr>
      </w:pPr>
    </w:p>
    <w:p w14:paraId="79FC2336">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2.2.2资格性审查结束后，磋商小组应当出具资格性审查报告，没有通过资格审查的供应商，磋商小组应当在资格审查报告中说明原因。</w:t>
      </w:r>
    </w:p>
    <w:p w14:paraId="01E7ED89">
      <w:pPr>
        <w:tabs>
          <w:tab w:val="left" w:pos="7665"/>
        </w:tabs>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2.2.3磋商小组应依据磋商文件规定，对符合资格的响应文件进行有效性、完整性和响应程度、符合性审查，以确定参加磋商的供应商名单。</w:t>
      </w:r>
    </w:p>
    <w:p w14:paraId="38D758C2">
      <w:pPr>
        <w:pStyle w:val="10"/>
        <w:outlineLvl w:val="3"/>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符合性审查表：</w:t>
      </w:r>
    </w:p>
    <w:p w14:paraId="53360F4C">
      <w:pPr>
        <w:pStyle w:val="22"/>
        <w:ind w:firstLine="210"/>
        <w:rPr>
          <w:rFonts w:hint="eastAsia" w:ascii="宋体" w:hAnsi="宋体" w:eastAsia="宋体" w:cs="宋体"/>
          <w:color w:val="000000" w:themeColor="text1"/>
          <w14:textFill>
            <w14:solidFill>
              <w14:schemeClr w14:val="tx1"/>
            </w14:solidFill>
          </w14:textFill>
        </w:rPr>
      </w:pPr>
    </w:p>
    <w:tbl>
      <w:tblPr>
        <w:tblStyle w:val="24"/>
        <w:tblW w:w="85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9"/>
        <w:gridCol w:w="1985"/>
        <w:gridCol w:w="5402"/>
      </w:tblGrid>
      <w:tr w14:paraId="4770E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Align w:val="center"/>
          </w:tcPr>
          <w:p w14:paraId="3E33B233">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审查内容</w:t>
            </w:r>
          </w:p>
        </w:tc>
        <w:tc>
          <w:tcPr>
            <w:tcW w:w="1985" w:type="dxa"/>
            <w:vAlign w:val="center"/>
          </w:tcPr>
          <w:p w14:paraId="0E8AC7BC">
            <w:pPr>
              <w:pStyle w:val="48"/>
              <w:spacing w:line="360" w:lineRule="auto"/>
              <w:ind w:left="21" w:leftChars="10" w:right="21" w:rightChars="10" w:firstLine="482"/>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审查因素</w:t>
            </w:r>
          </w:p>
        </w:tc>
        <w:tc>
          <w:tcPr>
            <w:tcW w:w="5402" w:type="dxa"/>
            <w:vAlign w:val="center"/>
          </w:tcPr>
          <w:p w14:paraId="2F63A47D">
            <w:pPr>
              <w:pStyle w:val="48"/>
              <w:spacing w:line="360" w:lineRule="auto"/>
              <w:ind w:left="21" w:leftChars="10" w:right="21" w:rightChars="10" w:firstLine="482"/>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审查标准</w:t>
            </w:r>
          </w:p>
        </w:tc>
      </w:tr>
      <w:tr w14:paraId="58038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restart"/>
            <w:vAlign w:val="center"/>
          </w:tcPr>
          <w:p w14:paraId="064C45DF">
            <w:pPr>
              <w:pStyle w:val="48"/>
              <w:spacing w:line="360" w:lineRule="auto"/>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符合性检查</w:t>
            </w:r>
          </w:p>
        </w:tc>
        <w:tc>
          <w:tcPr>
            <w:tcW w:w="1985" w:type="dxa"/>
            <w:vAlign w:val="center"/>
          </w:tcPr>
          <w:p w14:paraId="49760D41">
            <w:pPr>
              <w:pStyle w:val="48"/>
              <w:spacing w:line="360" w:lineRule="auto"/>
              <w:ind w:left="21" w:leftChars="10" w:right="21" w:rightChars="10"/>
              <w:jc w:val="center"/>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w:t>
            </w:r>
            <w:r>
              <w:rPr>
                <w:rFonts w:hint="eastAsia" w:ascii="宋体" w:hAnsi="宋体" w:eastAsia="宋体" w:cs="宋体"/>
                <w:color w:val="000000" w:themeColor="text1"/>
                <w:sz w:val="24"/>
                <w:lang w:val="en-US"/>
                <w14:textFill>
                  <w14:solidFill>
                    <w14:schemeClr w14:val="tx1"/>
                  </w14:solidFill>
                </w14:textFill>
              </w:rPr>
              <w:t>文件签字盖章</w:t>
            </w:r>
          </w:p>
        </w:tc>
        <w:tc>
          <w:tcPr>
            <w:tcW w:w="5402" w:type="dxa"/>
            <w:vAlign w:val="center"/>
          </w:tcPr>
          <w:p w14:paraId="51F44122">
            <w:pPr>
              <w:pStyle w:val="48"/>
              <w:spacing w:line="360" w:lineRule="auto"/>
              <w:ind w:left="21" w:leftChars="10"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响应文件按照竞争性磋商文件要求进行</w:t>
            </w:r>
            <w:r>
              <w:rPr>
                <w:rFonts w:hint="eastAsia" w:ascii="宋体" w:hAnsi="宋体" w:eastAsia="宋体" w:cs="宋体"/>
                <w:color w:val="000000" w:themeColor="text1"/>
                <w:sz w:val="24"/>
                <w:lang w:val="en-US"/>
                <w14:textFill>
                  <w14:solidFill>
                    <w14:schemeClr w14:val="tx1"/>
                  </w14:solidFill>
                </w14:textFill>
              </w:rPr>
              <w:t>签字和（或）</w:t>
            </w:r>
            <w:r>
              <w:rPr>
                <w:rFonts w:hint="eastAsia" w:ascii="宋体" w:hAnsi="宋体" w:eastAsia="宋体" w:cs="宋体"/>
                <w:color w:val="000000" w:themeColor="text1"/>
                <w:sz w:val="24"/>
                <w14:textFill>
                  <w14:solidFill>
                    <w14:schemeClr w14:val="tx1"/>
                  </w14:solidFill>
                </w14:textFill>
              </w:rPr>
              <w:t>签章。</w:t>
            </w:r>
          </w:p>
        </w:tc>
      </w:tr>
      <w:tr w14:paraId="2BF12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04A158C6">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p>
        </w:tc>
        <w:tc>
          <w:tcPr>
            <w:tcW w:w="1985" w:type="dxa"/>
            <w:vAlign w:val="center"/>
          </w:tcPr>
          <w:p w14:paraId="397DBF5F">
            <w:pPr>
              <w:pStyle w:val="48"/>
              <w:spacing w:line="360" w:lineRule="auto"/>
              <w:ind w:left="21" w:leftChars="10" w:right="21" w:rightChars="10"/>
              <w:jc w:val="center"/>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响应文件</w:t>
            </w:r>
            <w:r>
              <w:rPr>
                <w:rFonts w:hint="eastAsia" w:ascii="宋体" w:hAnsi="宋体" w:eastAsia="宋体" w:cs="宋体"/>
                <w:color w:val="000000" w:themeColor="text1"/>
                <w:sz w:val="24"/>
                <w:lang w:val="en-US"/>
                <w14:textFill>
                  <w14:solidFill>
                    <w14:schemeClr w14:val="tx1"/>
                  </w14:solidFill>
                </w14:textFill>
              </w:rPr>
              <w:t>实质性要求</w:t>
            </w:r>
          </w:p>
        </w:tc>
        <w:tc>
          <w:tcPr>
            <w:tcW w:w="5402" w:type="dxa"/>
            <w:vAlign w:val="center"/>
          </w:tcPr>
          <w:p w14:paraId="1770D63C">
            <w:pPr>
              <w:pStyle w:val="48"/>
              <w:spacing w:line="360" w:lineRule="auto"/>
              <w:ind w:left="21" w:leftChars="10"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响应文件的格式、语言、计量单位、报价货币、知识产权、响应有效期等符合</w:t>
            </w:r>
            <w:r>
              <w:rPr>
                <w:rFonts w:hint="eastAsia" w:ascii="宋体" w:hAnsi="宋体" w:eastAsia="宋体" w:cs="宋体"/>
                <w:color w:val="000000" w:themeColor="text1"/>
                <w:sz w:val="24"/>
                <w:lang w:val="en-US"/>
                <w14:textFill>
                  <w14:solidFill>
                    <w14:schemeClr w14:val="tx1"/>
                  </w14:solidFill>
                </w14:textFill>
              </w:rPr>
              <w:t>磋商</w:t>
            </w:r>
            <w:r>
              <w:rPr>
                <w:rFonts w:hint="eastAsia" w:ascii="宋体" w:hAnsi="宋体" w:eastAsia="宋体" w:cs="宋体"/>
                <w:color w:val="000000" w:themeColor="text1"/>
                <w:sz w:val="24"/>
                <w14:textFill>
                  <w14:solidFill>
                    <w14:schemeClr w14:val="tx1"/>
                  </w14:solidFill>
                </w14:textFill>
              </w:rPr>
              <w:t>文件的规定要求。</w:t>
            </w:r>
          </w:p>
        </w:tc>
      </w:tr>
      <w:tr w14:paraId="1F6B0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0F54ECB3">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p>
        </w:tc>
        <w:tc>
          <w:tcPr>
            <w:tcW w:w="1985" w:type="dxa"/>
            <w:vAlign w:val="center"/>
          </w:tcPr>
          <w:p w14:paraId="774C6764">
            <w:pPr>
              <w:pStyle w:val="48"/>
              <w:spacing w:line="360" w:lineRule="auto"/>
              <w:ind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响应文件组成</w:t>
            </w:r>
          </w:p>
        </w:tc>
        <w:tc>
          <w:tcPr>
            <w:tcW w:w="5402" w:type="dxa"/>
            <w:vAlign w:val="center"/>
          </w:tcPr>
          <w:p w14:paraId="087DA019">
            <w:pPr>
              <w:pStyle w:val="48"/>
              <w:spacing w:line="360" w:lineRule="auto"/>
              <w:ind w:left="21" w:leftChars="10"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响应文件组成明显不符合</w:t>
            </w:r>
            <w:r>
              <w:rPr>
                <w:rFonts w:hint="eastAsia" w:ascii="宋体" w:hAnsi="宋体" w:eastAsia="宋体" w:cs="宋体"/>
                <w:color w:val="000000" w:themeColor="text1"/>
                <w:sz w:val="24"/>
                <w:lang w:val="en-US"/>
                <w14:textFill>
                  <w14:solidFill>
                    <w14:schemeClr w14:val="tx1"/>
                  </w14:solidFill>
                </w14:textFill>
              </w:rPr>
              <w:t>磋商</w:t>
            </w:r>
            <w:r>
              <w:rPr>
                <w:rFonts w:hint="eastAsia" w:ascii="宋体" w:hAnsi="宋体" w:eastAsia="宋体" w:cs="宋体"/>
                <w:color w:val="000000" w:themeColor="text1"/>
                <w:sz w:val="24"/>
                <w14:textFill>
                  <w14:solidFill>
                    <w14:schemeClr w14:val="tx1"/>
                  </w14:solidFill>
                </w14:textFill>
              </w:rPr>
              <w:t>文件的规定要求，影响评标委员会评判的。</w:t>
            </w:r>
          </w:p>
        </w:tc>
      </w:tr>
      <w:tr w14:paraId="1DBFD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710A9745">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p>
        </w:tc>
        <w:tc>
          <w:tcPr>
            <w:tcW w:w="1985" w:type="dxa"/>
            <w:vAlign w:val="center"/>
          </w:tcPr>
          <w:p w14:paraId="14B489A5">
            <w:pPr>
              <w:pStyle w:val="48"/>
              <w:spacing w:line="360" w:lineRule="auto"/>
              <w:ind w:left="21" w:leftChars="10" w:right="21" w:rightChars="10"/>
              <w:jc w:val="center"/>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其他实质性内容</w:t>
            </w:r>
          </w:p>
        </w:tc>
        <w:tc>
          <w:tcPr>
            <w:tcW w:w="5402" w:type="dxa"/>
            <w:vAlign w:val="center"/>
          </w:tcPr>
          <w:p w14:paraId="6CFE194D">
            <w:pPr>
              <w:pStyle w:val="48"/>
              <w:spacing w:line="360" w:lineRule="auto"/>
              <w:ind w:left="21" w:leftChars="10"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履约时间、方式、数量和其他政府采购合同主要内容是否符合</w:t>
            </w:r>
            <w:r>
              <w:rPr>
                <w:rFonts w:hint="eastAsia" w:ascii="宋体" w:hAnsi="宋体" w:eastAsia="宋体" w:cs="宋体"/>
                <w:color w:val="000000" w:themeColor="text1"/>
                <w:sz w:val="24"/>
                <w:lang w:val="en-US"/>
                <w14:textFill>
                  <w14:solidFill>
                    <w14:schemeClr w14:val="tx1"/>
                  </w14:solidFill>
                </w14:textFill>
              </w:rPr>
              <w:t>磋商</w:t>
            </w:r>
            <w:r>
              <w:rPr>
                <w:rFonts w:hint="eastAsia" w:ascii="宋体" w:hAnsi="宋体" w:eastAsia="宋体" w:cs="宋体"/>
                <w:color w:val="000000" w:themeColor="text1"/>
                <w:sz w:val="24"/>
                <w14:textFill>
                  <w14:solidFill>
                    <w14:schemeClr w14:val="tx1"/>
                  </w14:solidFill>
                </w14:textFill>
              </w:rPr>
              <w:t>文件的规定要求。</w:t>
            </w:r>
          </w:p>
        </w:tc>
      </w:tr>
      <w:tr w14:paraId="1B7B4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1A18BEE7">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p>
        </w:tc>
        <w:tc>
          <w:tcPr>
            <w:tcW w:w="1985" w:type="dxa"/>
            <w:vAlign w:val="center"/>
          </w:tcPr>
          <w:p w14:paraId="1016BECF">
            <w:pPr>
              <w:pStyle w:val="48"/>
              <w:spacing w:line="360" w:lineRule="auto"/>
              <w:ind w:left="21" w:leftChars="10" w:right="21" w:rightChars="10"/>
              <w:jc w:val="center"/>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技术、服务及其他商务要求实质性内容</w:t>
            </w:r>
          </w:p>
        </w:tc>
        <w:tc>
          <w:tcPr>
            <w:tcW w:w="5402" w:type="dxa"/>
            <w:vAlign w:val="center"/>
          </w:tcPr>
          <w:p w14:paraId="2A0CDEDC">
            <w:pPr>
              <w:pStyle w:val="48"/>
              <w:spacing w:line="360" w:lineRule="auto"/>
              <w:ind w:left="21" w:leftChars="10"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响应文件技术、服务应答内容（仅限于技术、服务及其他</w:t>
            </w:r>
            <w:r>
              <w:rPr>
                <w:rFonts w:hint="eastAsia" w:ascii="宋体" w:hAnsi="宋体" w:eastAsia="宋体" w:cs="宋体"/>
                <w:color w:val="000000" w:themeColor="text1"/>
                <w:sz w:val="24"/>
                <w:lang w:val="en-US"/>
                <w14:textFill>
                  <w14:solidFill>
                    <w14:schemeClr w14:val="tx1"/>
                  </w14:solidFill>
                </w14:textFill>
              </w:rPr>
              <w:t>商务</w:t>
            </w:r>
            <w:r>
              <w:rPr>
                <w:rFonts w:hint="eastAsia" w:ascii="宋体" w:hAnsi="宋体" w:eastAsia="宋体" w:cs="宋体"/>
                <w:color w:val="000000" w:themeColor="text1"/>
                <w:sz w:val="24"/>
                <w14:textFill>
                  <w14:solidFill>
                    <w14:schemeClr w14:val="tx1"/>
                  </w14:solidFill>
                </w14:textFill>
              </w:rPr>
              <w:t>要求中明确的实质性要求）是否符合</w:t>
            </w:r>
            <w:r>
              <w:rPr>
                <w:rFonts w:hint="eastAsia" w:ascii="宋体" w:hAnsi="宋体" w:eastAsia="宋体" w:cs="宋体"/>
                <w:color w:val="000000" w:themeColor="text1"/>
                <w:sz w:val="24"/>
                <w:lang w:val="en-US"/>
                <w14:textFill>
                  <w14:solidFill>
                    <w14:schemeClr w14:val="tx1"/>
                  </w14:solidFill>
                </w14:textFill>
              </w:rPr>
              <w:t>磋商</w:t>
            </w:r>
            <w:r>
              <w:rPr>
                <w:rFonts w:hint="eastAsia" w:ascii="宋体" w:hAnsi="宋体" w:eastAsia="宋体" w:cs="宋体"/>
                <w:color w:val="000000" w:themeColor="text1"/>
                <w:sz w:val="24"/>
                <w14:textFill>
                  <w14:solidFill>
                    <w14:schemeClr w14:val="tx1"/>
                  </w14:solidFill>
                </w14:textFill>
              </w:rPr>
              <w:t>文件的规定要求。</w:t>
            </w:r>
          </w:p>
        </w:tc>
      </w:tr>
      <w:tr w14:paraId="5885D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3A9D9A1E">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p>
        </w:tc>
        <w:tc>
          <w:tcPr>
            <w:tcW w:w="1985" w:type="dxa"/>
            <w:vAlign w:val="center"/>
          </w:tcPr>
          <w:p w14:paraId="388482D3">
            <w:pPr>
              <w:pStyle w:val="48"/>
              <w:spacing w:line="360" w:lineRule="auto"/>
              <w:ind w:right="21" w:rightChars="10"/>
              <w:jc w:val="center"/>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响应报价</w:t>
            </w:r>
          </w:p>
        </w:tc>
        <w:tc>
          <w:tcPr>
            <w:tcW w:w="5402" w:type="dxa"/>
            <w:vAlign w:val="center"/>
          </w:tcPr>
          <w:p w14:paraId="36097865">
            <w:pPr>
              <w:pStyle w:val="48"/>
              <w:spacing w:line="360" w:lineRule="auto"/>
              <w:ind w:left="21" w:leftChars="10"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报价是否超过</w:t>
            </w:r>
            <w:r>
              <w:rPr>
                <w:rFonts w:hint="eastAsia" w:ascii="宋体" w:hAnsi="宋体" w:eastAsia="宋体" w:cs="宋体"/>
                <w:color w:val="000000" w:themeColor="text1"/>
                <w:sz w:val="24"/>
                <w:lang w:val="en-US"/>
                <w14:textFill>
                  <w14:solidFill>
                    <w14:schemeClr w14:val="tx1"/>
                  </w14:solidFill>
                </w14:textFill>
              </w:rPr>
              <w:t>磋商</w:t>
            </w:r>
            <w:r>
              <w:rPr>
                <w:rFonts w:hint="eastAsia" w:ascii="宋体" w:hAnsi="宋体" w:eastAsia="宋体" w:cs="宋体"/>
                <w:color w:val="000000" w:themeColor="text1"/>
                <w:sz w:val="24"/>
                <w14:textFill>
                  <w14:solidFill>
                    <w14:schemeClr w14:val="tx1"/>
                  </w14:solidFill>
                </w14:textFill>
              </w:rPr>
              <w:t>文件中规定的预算金额或者最高限价的。</w:t>
            </w:r>
          </w:p>
        </w:tc>
      </w:tr>
      <w:tr w14:paraId="4A52E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2ADA2D4D">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p>
        </w:tc>
        <w:tc>
          <w:tcPr>
            <w:tcW w:w="1985" w:type="dxa"/>
            <w:vAlign w:val="center"/>
          </w:tcPr>
          <w:p w14:paraId="28772CB3">
            <w:pPr>
              <w:pStyle w:val="48"/>
              <w:spacing w:line="360" w:lineRule="auto"/>
              <w:ind w:right="21" w:rightChars="10"/>
              <w:jc w:val="center"/>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附加条件</w:t>
            </w:r>
          </w:p>
        </w:tc>
        <w:tc>
          <w:tcPr>
            <w:tcW w:w="5402" w:type="dxa"/>
            <w:vAlign w:val="center"/>
          </w:tcPr>
          <w:p w14:paraId="6FC8B561">
            <w:pPr>
              <w:pStyle w:val="48"/>
              <w:spacing w:line="360" w:lineRule="auto"/>
              <w:ind w:left="21" w:leftChars="10" w:right="21" w:rightChars="10" w:firstLine="480" w:firstLineChars="200"/>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磋商响应文件应不含有采购人不能接受的附加条件。</w:t>
            </w:r>
          </w:p>
        </w:tc>
      </w:tr>
      <w:tr w14:paraId="46479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4" w:hRule="atLeast"/>
          <w:jc w:val="center"/>
        </w:trPr>
        <w:tc>
          <w:tcPr>
            <w:tcW w:w="1129" w:type="dxa"/>
            <w:vMerge w:val="continue"/>
            <w:vAlign w:val="center"/>
          </w:tcPr>
          <w:p w14:paraId="53DDC17D">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p>
        </w:tc>
        <w:tc>
          <w:tcPr>
            <w:tcW w:w="1985" w:type="dxa"/>
            <w:vAlign w:val="center"/>
          </w:tcPr>
          <w:p w14:paraId="50E3D50E">
            <w:pPr>
              <w:pStyle w:val="48"/>
              <w:spacing w:line="360" w:lineRule="auto"/>
              <w:ind w:right="21" w:rightChars="10"/>
              <w:jc w:val="center"/>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其他要求</w:t>
            </w:r>
          </w:p>
        </w:tc>
        <w:tc>
          <w:tcPr>
            <w:tcW w:w="5402" w:type="dxa"/>
            <w:vAlign w:val="center"/>
          </w:tcPr>
          <w:p w14:paraId="6E7DD404">
            <w:pPr>
              <w:pStyle w:val="48"/>
              <w:spacing w:line="360" w:lineRule="auto"/>
              <w:ind w:left="21" w:leftChars="10" w:right="21" w:rightChars="10" w:firstLine="480" w:firstLineChars="200"/>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满足磋商文件其他要求。</w:t>
            </w:r>
          </w:p>
        </w:tc>
      </w:tr>
    </w:tbl>
    <w:p w14:paraId="23D11E46">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2.3 通过资格性审查或符合性审查的供应商不足3家的（本章2.3.1的情况除外），终止本次采购活动，并发布终止采购活动公告。</w:t>
      </w:r>
    </w:p>
    <w:p w14:paraId="267A9CC6">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2.3.1根据《财政部关于政府采购竞争性磋商采购方式管理暂行办法有关问题的补充通知》财库</w:t>
      </w:r>
      <w:r>
        <w:rPr>
          <w:rFonts w:hint="eastAsia" w:ascii="宋体" w:hAnsi="宋体" w:eastAsia="宋体" w:cs="宋体"/>
          <w:color w:val="000000" w:themeColor="text1"/>
          <w:kern w:val="0"/>
          <w:sz w:val="24"/>
          <w:szCs w:val="22"/>
          <w:lang w:eastAsia="zh-CN"/>
          <w14:textFill>
            <w14:solidFill>
              <w14:schemeClr w14:val="tx1"/>
            </w14:solidFill>
          </w14:textFill>
        </w:rPr>
        <w:t>〔2015〕124号</w:t>
      </w:r>
      <w:r>
        <w:rPr>
          <w:rFonts w:hint="eastAsia" w:ascii="宋体" w:hAnsi="宋体" w:eastAsia="宋体" w:cs="宋体"/>
          <w:color w:val="000000" w:themeColor="text1"/>
          <w:kern w:val="0"/>
          <w:sz w:val="24"/>
          <w:szCs w:val="22"/>
          <w14:textFill>
            <w14:solidFill>
              <w14:schemeClr w14:val="tx1"/>
            </w14:solidFill>
          </w14:textFill>
        </w:rPr>
        <w:t>的要求：“磋商项目为政府购买服务项目（含政府和社会资本合作项目），在采购过程中符合要求的供应商（社会资本）只有2家的，竞争性磋商采购活动可以继续进行”，若采购过程中符合要求的供应商（社会资本）只有2家，且采购人要求继续进行的，评审委员会应当遵照相关要求进行评审。</w:t>
      </w:r>
    </w:p>
    <w:p w14:paraId="2550C130">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2.4磋商。</w:t>
      </w:r>
    </w:p>
    <w:p w14:paraId="57DC7021">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2.4.1磋商小组所有成员集中与单一供应商分别进行一轮或多轮磋商，并给予所有参加磋商的供应商平等的磋商机会。磋商顺序以现场抽签的方式确定。磋商过程中，磋商小组可以根据磋商情况调整磋商轮次。</w:t>
      </w:r>
    </w:p>
    <w:p w14:paraId="2959EAD1">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2.4.2每轮磋商开始前，磋商小组应根据磋商文件的规定，并结合各供应商的响应文件拟定磋商内容。</w:t>
      </w:r>
    </w:p>
    <w:p w14:paraId="5A0976C9">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2.4.3在磋商过程中，磋商小组可以根据磋商文件和磋商情况实质性变动磋商文件的技术、服务要求以及合同草案条款，但不得变动磋商文件中的其他内容。实质性变动的内容，须经采购人代表书面确认。</w:t>
      </w:r>
    </w:p>
    <w:p w14:paraId="458472CD">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2.4.4对磋商文件作出的实质性变动是磋商文件的有效组成部分，磋商小组应当及时以书面形式同时通知所有参加磋商的供应商。</w:t>
      </w:r>
    </w:p>
    <w:p w14:paraId="6B8F2C58">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2.4.5磋商过程中，磋商文件变动的，供应商应当按照磋商文件的变动情况和磋商小组的要求重新提交响应文件，并由其法定代表人/主要负责人/本人或其授权代表签字或者加盖公章。磋商过程中，供应商根据磋商情况自行决定变更其响应文件的，磋商小组不得拒绝，并应当给予供应商必要的时间，但是供应商变更其响应文件，应当以有利于满足磋商文件要求为原则，不得变更为不利于满足磋商文</w:t>
      </w:r>
      <w:r>
        <w:rPr>
          <w:rFonts w:hint="eastAsia" w:ascii="宋体" w:hAnsi="宋体" w:eastAsia="宋体" w:cs="宋体"/>
          <w:color w:val="000000" w:themeColor="text1"/>
          <w:kern w:val="0"/>
          <w:sz w:val="24"/>
          <w:szCs w:val="22"/>
          <w:lang w:eastAsia="zh-CN"/>
          <w14:textFill>
            <w14:solidFill>
              <w14:schemeClr w14:val="tx1"/>
            </w14:solidFill>
          </w14:textFill>
        </w:rPr>
        <w:t>件的</w:t>
      </w:r>
      <w:r>
        <w:rPr>
          <w:rFonts w:hint="eastAsia" w:ascii="宋体" w:hAnsi="宋体" w:eastAsia="宋体" w:cs="宋体"/>
          <w:color w:val="000000" w:themeColor="text1"/>
          <w:kern w:val="0"/>
          <w:sz w:val="24"/>
          <w:szCs w:val="22"/>
          <w14:textFill>
            <w14:solidFill>
              <w14:schemeClr w14:val="tx1"/>
            </w14:solidFill>
          </w14:textFill>
        </w:rPr>
        <w:t>规定，否则，其响应文件作为无效处理。</w:t>
      </w:r>
    </w:p>
    <w:p w14:paraId="5F8E78E8">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2.4.6磋商过程中，磋商的任何一方不得透露与磋商有关的其他供应商的技术资料、价格和其他信息。</w:t>
      </w:r>
    </w:p>
    <w:p w14:paraId="78D8D564">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2.4.7磋商过程中，磋商小组发现或者知晓供应商存在违法、违纪行为的，磋商小组应当将该供应商响应文件作无效处理，不允许其提交最后报价。</w:t>
      </w:r>
    </w:p>
    <w:p w14:paraId="7AD210A1">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2.4.8磋商完成后，磋商小组应出具磋商情况记录表，磋商情况记录表需包含磋商内容、磋商意见、实质性变动内容等。</w:t>
      </w:r>
    </w:p>
    <w:p w14:paraId="6D160CB7">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2.5最后报价。</w:t>
      </w:r>
    </w:p>
    <w:p w14:paraId="78EF414C">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2.5.1磋商文件能够详细列明采购标的的技术、服务要求的，磋商结束后，磋商小组应当要求所有实质性响应的供应商在规定时间内提交最后报价，提交最后报价的供应商不得少于3家（本章2.3.1的情况除外）。或磋商文件不能详细列明采购标的的技术、服务要求，需经磋商由供应商提供最终设计方案或解决方案的，磋商结束后，磋商小组应当按照少数服从多数的原则投票推荐3家以上（本章2.3.1的情况除外）供应商的设计方案或者解决方案，并要求其在规定时间内提交最后报价。</w:t>
      </w:r>
    </w:p>
    <w:p w14:paraId="34BF6454">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2.5.2磋商结束后，磋商小组应当要求所有实质性响应的供应商在规定时间内提交最后报价。两轮（若有）以上报价的，供应商在未提高响应文件中承诺的产品及其服务质量的情况下，其最后报价不得高于对该项目之前的报价，否则，磋商小组应当对其响应文件按无效处理，不允许进入综合评分，并书面告知供应商，说明理由。</w:t>
      </w:r>
    </w:p>
    <w:p w14:paraId="41B92773">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2.5.3最后报价是供应商响应文件的有效组成部分。</w:t>
      </w:r>
    </w:p>
    <w:p w14:paraId="4E2996D4">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2.5.4最后报价中的算术错误将按以下方法修正：响应文件的大写金额和小写金额不一致的，以大写金额为准；总价金额与按单价汇总金额不一致的，以单价金额计算结果为准；单价金额小数点有明显错位的，应以总价为准，并修改单价。如果小写、大写金额和单价、总价金额出现明显文字错误，应当按照澄清、说明或者更正程序先纠正错误后，再行修正，不得不经过澄清、说明或者更正，直接将供应商响应文件作为无效处理。对不同文字文本响应文件的解释发生异议的，以中文文本为准。</w:t>
      </w:r>
    </w:p>
    <w:p w14:paraId="5F8F3410">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2.6比较与评价。由磋商小组采用综合评分法对提交最后报价的供应商的响应文件和最后报价进行综合评分，具体要求详见本章综合评分部分。</w:t>
      </w:r>
    </w:p>
    <w:p w14:paraId="24F8F7DD">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2.7推荐成交候选供应商。磋商小组应当根据综合评分情况，按照评审得分由高到低顺序推荐3家以上（本章2.3.1的情况除外）成交候选供应商，并编写磋商报告。评审得分相同的，按照最后报价由低到高的顺序推荐。评审得分且最后报价相同的，按照技术指标优劣顺序推荐。评审得分且最后报价且技术指标分项得分均相同的，成交候选供应商并列。</w:t>
      </w:r>
    </w:p>
    <w:p w14:paraId="3E35E894">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2.8磋商小组复核。磋商小组评分汇总结束后，磋商小组应当进行评审复核，对拟推荐为成交候选供应商的、报价最低的、供应商资格审查未通过的、供应商响应文件作无效处理的重点复核。</w:t>
      </w:r>
    </w:p>
    <w:p w14:paraId="508264FA">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2.9采购组织单位现场复核评审结果。</w:t>
      </w:r>
    </w:p>
    <w:p w14:paraId="797329E0">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2.9.1评审结果汇总完成后，磋商小组拟出具磋商评审报告前，采购代理机构应当组织2名以上的本单位工作人员，在采购现场监督人员的监督之下，依据有关的法律制度和磋商文件对评审结果进行复核，出具复核报告，存在下列情形之一的，采购代理机构应当根据情况书面建议磋商小组现场修改评审结果：</w:t>
      </w:r>
    </w:p>
    <w:p w14:paraId="6CB46509">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（1）资格性审查认定错误的；</w:t>
      </w:r>
    </w:p>
    <w:p w14:paraId="42CF7BB1">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（2）分值汇总计算错误的；</w:t>
      </w:r>
    </w:p>
    <w:p w14:paraId="42D74CC8">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（3）分项评分超出评分标准范围的；</w:t>
      </w:r>
    </w:p>
    <w:p w14:paraId="6E3EAA3A">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（4）客观评分不一致的。</w:t>
      </w:r>
    </w:p>
    <w:p w14:paraId="0E8BBE3B">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存在本条上述情形的，由磋商小组自主决定是否采纳采购代理机构的书面建议，并承担独立评审责任。磋商小组采纳采购代理机构书面建议的，应当按照规定现场修改评审结果或者重新评审，并在磋商报告中详细记载有关事宜；不采纳采购代理机构书面建议的，应当书面说明理由。采购代理机构书面建议未被磋商小组采纳的，应当</w:t>
      </w:r>
      <w:r>
        <w:rPr>
          <w:rFonts w:hint="eastAsia" w:ascii="宋体" w:hAnsi="宋体" w:eastAsia="宋体" w:cs="宋体"/>
          <w:color w:val="000000" w:themeColor="text1"/>
          <w:kern w:val="0"/>
          <w:sz w:val="24"/>
          <w:szCs w:val="22"/>
          <w:lang w:eastAsia="zh-CN"/>
          <w14:textFill>
            <w14:solidFill>
              <w14:schemeClr w14:val="tx1"/>
            </w14:solidFill>
          </w14:textFill>
        </w:rPr>
        <w:t>按照</w:t>
      </w:r>
      <w:r>
        <w:rPr>
          <w:rFonts w:hint="eastAsia" w:ascii="宋体" w:hAnsi="宋体" w:eastAsia="宋体" w:cs="宋体"/>
          <w:color w:val="000000" w:themeColor="text1"/>
          <w:kern w:val="0"/>
          <w:sz w:val="24"/>
          <w:szCs w:val="22"/>
          <w14:textFill>
            <w14:solidFill>
              <w14:schemeClr w14:val="tx1"/>
            </w14:solidFill>
          </w14:textFill>
        </w:rPr>
        <w:t>规定程序要求继续组织实施采购活动，不得擅自中止采购活动。采购代理机构认为磋商小组评审结果不合法的，应当书面报告采购项目同级财政部门。</w:t>
      </w:r>
    </w:p>
    <w:p w14:paraId="64A4D833">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采购人/采购代理机构复核过程中，磋商小组成员不得离开评审现场。</w:t>
      </w:r>
    </w:p>
    <w:p w14:paraId="7ED23501">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2.9.2有下列情形之一的，不得现场修改评审结果：</w:t>
      </w:r>
    </w:p>
    <w:p w14:paraId="291B07B9">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（1）磋商小组已经出具磋商报告并且离开评审现场的；</w:t>
      </w:r>
    </w:p>
    <w:p w14:paraId="12B432F4">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（2）采购代理机构现场复核时，复核工作人员数量不足的；</w:t>
      </w:r>
    </w:p>
    <w:p w14:paraId="66C87B6A">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（3）采购代理机构现场复核时，没有采购监督人员现场监督的；</w:t>
      </w:r>
    </w:p>
    <w:p w14:paraId="4BED5D38">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（4）采购代理机构现场复核内容超出规定范围的；</w:t>
      </w:r>
    </w:p>
    <w:p w14:paraId="318627CC">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（5）采购代理机构未提供书面建议的。</w:t>
      </w:r>
    </w:p>
    <w:p w14:paraId="286B06C8">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2.10编写磋商报告。磋商小组推荐成交候选供应商后，应向采购代理机构出具磋商报告。磋商报告应当包括以下主要内容：</w:t>
      </w:r>
    </w:p>
    <w:p w14:paraId="72FD1F3D">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（1）邀请供应商参加采购活动的具体方式和相关情况；</w:t>
      </w:r>
    </w:p>
    <w:p w14:paraId="593931F6">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（2）响应文件开启日期和地点；</w:t>
      </w:r>
    </w:p>
    <w:p w14:paraId="417F27C9">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（3）获取磋商文件的供应商名单和磋商小组成员名单；</w:t>
      </w:r>
    </w:p>
    <w:p w14:paraId="55A431FD">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（4）评审情况记录和说明，包括对供应商的资格审查情况、供应商响应文件审查情况、磋商情况、报价情况等；</w:t>
      </w:r>
    </w:p>
    <w:p w14:paraId="5EACB41B">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（5）提出的成交候选供应商的排序名单及理由。</w:t>
      </w:r>
    </w:p>
    <w:p w14:paraId="16981C9B">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磋商报告应当由磋商小组全体人员签字认可。磋商小组成员对磋商报告有异议的，磋商小组按照少数服从多数的原则推荐成交候选供应商，采购程序继续进行。对磋商报告有异议的磋商小组成员，应当在报告上签署不同意见并说明理由，由磋商小组书面记录相关情况。磋商小组成员拒绝在报告上签字又不书面说明其不同意见和理由的，视为同意磋商报告。</w:t>
      </w:r>
    </w:p>
    <w:p w14:paraId="5D3CEFCC">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2.11磋商异议处理规则。在磋商过程中，磋商小组成员对响应文件是否符合磋商文件规定存在争议的，应当以少数服从多数的原则处理，但不违背磋商文件规定。有不同意见的磋商小组成员认为认定过程和结果不符合法律法规或者磋商文件规定的，应当在磋商报告中予以反映。</w:t>
      </w:r>
    </w:p>
    <w:p w14:paraId="7074755D">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2.12供应商澄清、说明</w:t>
      </w:r>
    </w:p>
    <w:p w14:paraId="2D29F924">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2.12.1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AD6A2ED">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2.12.2磋商小组要求供应商澄清、说明或者更正响应文件应当以书面形式作出。供应商的澄清、说明或者更正应当由法定代表人/主要负责人/本人或其授权代表签字或者加盖公章。</w:t>
      </w:r>
    </w:p>
    <w:p w14:paraId="4C7F378E">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2.13终止磋商采购活动。</w:t>
      </w:r>
    </w:p>
    <w:p w14:paraId="69F6C10F">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出现下列情形之一的，采购人或者采购代理机构应当终止竞争性磋商采购活动，发布项目终止公告并说明原因，重新开展采购活动：</w:t>
      </w:r>
    </w:p>
    <w:p w14:paraId="5C5BC9B7">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（1）因情况变化，不再符合规定的竞争性磋商采购方式适用情形的；</w:t>
      </w:r>
    </w:p>
    <w:p w14:paraId="5B125B8A">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（2）出现影响采购公正的违法、违规行为的；</w:t>
      </w:r>
    </w:p>
    <w:p w14:paraId="17F199C8">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（3）在采购过程中符合要求的供应商或者报价未超过采购预算的供应商不足3家的（本章2.3.1的情况除外）。</w:t>
      </w:r>
    </w:p>
    <w:p w14:paraId="3660E5DC">
      <w:pPr>
        <w:pStyle w:val="4"/>
        <w:widowControl/>
        <w:ind w:firstLine="48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3.综合评分</w:t>
      </w:r>
    </w:p>
    <w:p w14:paraId="116B71A0">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3.1本次综合评分的因素详见综合评分明细表。</w:t>
      </w:r>
    </w:p>
    <w:p w14:paraId="58C5B51A">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3.2 除价格因素外，磋商小组成员应当根据自身专业情况独立对每个有效供应商的响应文件进行评价、打分。技术、与技术有关的服务及其他技术类评分因素由抽取的技术方面磋商小组成员独立评分。财务状况及其他经济类评分因素由抽取的经济方面磋商小组成员独立评分。政府采购政策功能、政府采购合同主要条款及其他政策合同类的评分因素由抽取的法律方面磋商小组成员独立评分。采购人代表原则上对技术、与技术有关的服务及其他技术类评分因素独立评分。价格及其他不能明确区分的评分因素由磋商小组成员共同评分。</w:t>
      </w:r>
    </w:p>
    <w:p w14:paraId="6CA904AF">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3.3综合评分明细表</w:t>
      </w:r>
    </w:p>
    <w:p w14:paraId="63AC20C2">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3.3.1综合评分明细表的制定以科学合理、降低评委会自由裁量权为原则。</w:t>
      </w:r>
    </w:p>
    <w:p w14:paraId="11106E10">
      <w:pPr>
        <w:rPr>
          <w:rFonts w:hint="eastAsia" w:ascii="宋体" w:hAnsi="宋体" w:eastAsia="宋体" w:cs="宋体"/>
        </w:rPr>
      </w:pPr>
    </w:p>
    <w:p w14:paraId="34059676">
      <w:pPr>
        <w:pStyle w:val="4"/>
        <w:ind w:firstLine="482"/>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3.3.2综合评分明细表</w:t>
      </w:r>
    </w:p>
    <w:tbl>
      <w:tblPr>
        <w:tblStyle w:val="24"/>
        <w:tblW w:w="9945" w:type="dxa"/>
        <w:tblInd w:w="-561" w:type="dxa"/>
        <w:tblLayout w:type="autofit"/>
        <w:tblCellMar>
          <w:top w:w="0" w:type="dxa"/>
          <w:left w:w="108" w:type="dxa"/>
          <w:bottom w:w="0" w:type="dxa"/>
          <w:right w:w="108" w:type="dxa"/>
        </w:tblCellMar>
      </w:tblPr>
      <w:tblGrid>
        <w:gridCol w:w="885"/>
        <w:gridCol w:w="1561"/>
        <w:gridCol w:w="1842"/>
        <w:gridCol w:w="876"/>
        <w:gridCol w:w="4781"/>
      </w:tblGrid>
      <w:tr w14:paraId="571ED374">
        <w:tblPrEx>
          <w:tblCellMar>
            <w:top w:w="0" w:type="dxa"/>
            <w:left w:w="108" w:type="dxa"/>
            <w:bottom w:w="0" w:type="dxa"/>
            <w:right w:w="108" w:type="dxa"/>
          </w:tblCellMar>
        </w:tblPrEx>
        <w:trPr>
          <w:trHeight w:val="600" w:hRule="atLeast"/>
          <w:tblHeader/>
        </w:trPr>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C93AF">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序号</w:t>
            </w:r>
          </w:p>
        </w:tc>
        <w:tc>
          <w:tcPr>
            <w:tcW w:w="3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0465F4">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评分因素及权重值</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DD689">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分值</w:t>
            </w:r>
          </w:p>
        </w:tc>
        <w:tc>
          <w:tcPr>
            <w:tcW w:w="4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F680">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评标标准</w:t>
            </w:r>
          </w:p>
        </w:tc>
      </w:tr>
      <w:tr w14:paraId="5E189CE3">
        <w:tblPrEx>
          <w:tblCellMar>
            <w:top w:w="0" w:type="dxa"/>
            <w:left w:w="108" w:type="dxa"/>
            <w:bottom w:w="0" w:type="dxa"/>
            <w:right w:w="108" w:type="dxa"/>
          </w:tblCellMar>
        </w:tblPrEx>
        <w:trPr>
          <w:trHeight w:val="18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82C5">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w:t>
            </w:r>
          </w:p>
        </w:tc>
        <w:tc>
          <w:tcPr>
            <w:tcW w:w="3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BBF53">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报价部分评分标准（10%）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D367">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10</w:t>
            </w:r>
          </w:p>
        </w:tc>
        <w:tc>
          <w:tcPr>
            <w:tcW w:w="4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3A0F4">
            <w:pPr>
              <w:widowControl/>
              <w:spacing w:line="360" w:lineRule="auto"/>
              <w:ind w:firstLine="480" w:firstLineChars="200"/>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以本次有效的最低磋商报价为评标基准价，其报价分为满分。其他供应商的价格分统一按照下列公式计算：磋商报价得分=</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磋商基准价／最后磋商报价</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×10分。</w:t>
            </w:r>
          </w:p>
          <w:p w14:paraId="2988E624">
            <w:pPr>
              <w:widowControl/>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注：</w:t>
            </w:r>
          </w:p>
          <w:p w14:paraId="0F55BBCC">
            <w:pPr>
              <w:widowControl/>
              <w:spacing w:line="360" w:lineRule="auto"/>
              <w:ind w:firstLine="480" w:firstLineChars="200"/>
              <w:jc w:val="left"/>
              <w:textAlignment w:val="center"/>
              <w:rPr>
                <w:rFonts w:hint="eastAsia" w:ascii="宋体" w:hAnsi="宋体" w:eastAsia="宋体" w:cs="宋体"/>
                <w:color w:val="000000"/>
                <w:kern w:val="0"/>
                <w:sz w:val="24"/>
                <w:lang w:val="en-US" w:eastAsia="zh-CN" w:bidi="ar"/>
              </w:rPr>
            </w:pPr>
            <w:r>
              <w:rPr>
                <w:rFonts w:hint="eastAsia" w:ascii="宋体" w:hAnsi="宋体" w:eastAsia="宋体" w:cs="宋体"/>
                <w:i w:val="0"/>
                <w:iCs w:val="0"/>
                <w:color w:val="000000"/>
                <w:kern w:val="0"/>
                <w:sz w:val="24"/>
                <w:szCs w:val="24"/>
                <w:u w:val="none"/>
                <w:lang w:val="en-US" w:eastAsia="zh-CN" w:bidi="ar"/>
              </w:rPr>
              <w:t>1、根据《政府采购促进中小企业发展暂行办法》（财库〔2011〕181号）、《财政部关于进一步加大政府采购支持中小企业力度的通知》（财库〔2022〕19号）的规定，对中小型和微型企业产品的价格给予10%的价格扣除，用扣除后的价格参与评审；</w:t>
            </w:r>
            <w:r>
              <w:rPr>
                <w:rFonts w:hint="eastAsia" w:ascii="宋体" w:hAnsi="宋体" w:eastAsia="宋体" w:cs="宋体"/>
                <w:color w:val="000000"/>
                <w:kern w:val="0"/>
                <w:sz w:val="24"/>
                <w:lang w:val="en-US" w:eastAsia="zh-CN" w:bidi="ar"/>
              </w:rPr>
              <w:t>供应商按《关于政府采购支持监狱企业发展有关问题的通知》（财库〔2014〕68号）认定为监狱企业的，根据财库〔2017〕141号文件，残疾人福利性单位视同小型、微型企业，享受预留份额、评审中价格扣除等促进中小企业发展的政府采购政策。</w:t>
            </w:r>
          </w:p>
          <w:p w14:paraId="379C934F">
            <w:pPr>
              <w:widowControl/>
              <w:spacing w:line="360" w:lineRule="auto"/>
              <w:ind w:firstLine="480" w:firstLineChars="200"/>
              <w:jc w:val="left"/>
              <w:textAlignment w:val="center"/>
              <w:rPr>
                <w:rFonts w:hint="eastAsia" w:ascii="宋体" w:hAnsi="宋体" w:eastAsia="宋体" w:cs="宋体"/>
                <w:color w:val="000000"/>
                <w:sz w:val="24"/>
              </w:rPr>
            </w:pPr>
            <w:r>
              <w:rPr>
                <w:rFonts w:hint="eastAsia" w:ascii="宋体" w:hAnsi="宋体" w:eastAsia="宋体" w:cs="宋体"/>
                <w:i w:val="0"/>
                <w:iCs w:val="0"/>
                <w:color w:val="000000"/>
                <w:kern w:val="0"/>
                <w:sz w:val="24"/>
                <w:szCs w:val="24"/>
                <w:u w:val="none"/>
                <w:lang w:val="en-US" w:eastAsia="zh-CN" w:bidi="ar"/>
              </w:rPr>
              <w:t>2、价格分数保留两位小数。</w:t>
            </w:r>
          </w:p>
        </w:tc>
      </w:tr>
      <w:tr w14:paraId="76D919B2">
        <w:tblPrEx>
          <w:tblCellMar>
            <w:top w:w="0" w:type="dxa"/>
            <w:left w:w="108" w:type="dxa"/>
            <w:bottom w:w="0" w:type="dxa"/>
            <w:right w:w="108" w:type="dxa"/>
          </w:tblCellMar>
        </w:tblPrEx>
        <w:trPr>
          <w:trHeight w:val="2578" w:hRule="atLeast"/>
        </w:trPr>
        <w:tc>
          <w:tcPr>
            <w:tcW w:w="885" w:type="dxa"/>
            <w:vMerge w:val="restart"/>
            <w:tcBorders>
              <w:top w:val="single" w:color="auto" w:sz="4" w:space="0"/>
              <w:left w:val="single" w:color="auto" w:sz="4" w:space="0"/>
              <w:right w:val="single" w:color="auto" w:sz="4" w:space="0"/>
            </w:tcBorders>
            <w:shd w:val="clear" w:color="auto" w:fill="auto"/>
            <w:vAlign w:val="center"/>
          </w:tcPr>
          <w:p w14:paraId="4D6B5B35">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2</w:t>
            </w:r>
          </w:p>
        </w:tc>
        <w:tc>
          <w:tcPr>
            <w:tcW w:w="1561" w:type="dxa"/>
            <w:vMerge w:val="restart"/>
            <w:tcBorders>
              <w:top w:val="single" w:color="auto" w:sz="4" w:space="0"/>
              <w:left w:val="single" w:color="auto" w:sz="4" w:space="0"/>
              <w:right w:val="single" w:color="auto" w:sz="4" w:space="0"/>
            </w:tcBorders>
            <w:shd w:val="clear" w:color="auto" w:fill="auto"/>
            <w:vAlign w:val="center"/>
          </w:tcPr>
          <w:p w14:paraId="4BAF1426">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技术部分评分标准（</w:t>
            </w:r>
            <w:r>
              <w:rPr>
                <w:rFonts w:hint="eastAsia" w:ascii="宋体" w:hAnsi="宋体" w:eastAsia="宋体" w:cs="宋体"/>
                <w:color w:val="000000"/>
                <w:kern w:val="0"/>
                <w:sz w:val="24"/>
                <w:lang w:val="en-US" w:eastAsia="zh-CN" w:bidi="ar"/>
              </w:rPr>
              <w:t>50</w:t>
            </w:r>
            <w:r>
              <w:rPr>
                <w:rFonts w:hint="eastAsia" w:ascii="宋体" w:hAnsi="宋体" w:eastAsia="宋体" w:cs="宋体"/>
                <w:color w:val="000000"/>
                <w:kern w:val="0"/>
                <w:sz w:val="24"/>
                <w:lang w:bidi="ar"/>
              </w:rPr>
              <w:t>%）</w:t>
            </w:r>
          </w:p>
        </w:tc>
        <w:tc>
          <w:tcPr>
            <w:tcW w:w="1842" w:type="dxa"/>
            <w:tcBorders>
              <w:top w:val="single" w:color="000000" w:sz="4" w:space="0"/>
              <w:left w:val="single" w:color="auto" w:sz="4" w:space="0"/>
              <w:bottom w:val="single" w:color="auto" w:sz="4" w:space="0"/>
              <w:right w:val="single" w:color="000000" w:sz="4" w:space="0"/>
            </w:tcBorders>
            <w:shd w:val="clear" w:color="auto" w:fill="auto"/>
            <w:vAlign w:val="center"/>
          </w:tcPr>
          <w:p w14:paraId="62E76C38">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sz w:val="24"/>
              </w:rPr>
              <w:t>实施方案（30%）</w:t>
            </w:r>
          </w:p>
        </w:tc>
        <w:tc>
          <w:tcPr>
            <w:tcW w:w="876" w:type="dxa"/>
            <w:tcBorders>
              <w:top w:val="single" w:color="000000" w:sz="4" w:space="0"/>
              <w:left w:val="single" w:color="000000" w:sz="4" w:space="0"/>
              <w:bottom w:val="single" w:color="auto" w:sz="4" w:space="0"/>
              <w:right w:val="single" w:color="000000" w:sz="4" w:space="0"/>
            </w:tcBorders>
            <w:shd w:val="clear" w:color="auto" w:fill="auto"/>
            <w:vAlign w:val="center"/>
          </w:tcPr>
          <w:p w14:paraId="1C307365">
            <w:pPr>
              <w:widowControl/>
              <w:spacing w:line="360" w:lineRule="auto"/>
              <w:jc w:val="center"/>
              <w:textAlignment w:val="center"/>
              <w:rPr>
                <w:rFonts w:hint="default" w:ascii="宋体" w:hAnsi="宋体" w:eastAsia="宋体" w:cs="宋体"/>
                <w:color w:val="000000"/>
                <w:sz w:val="24"/>
                <w:lang w:val="en-US" w:eastAsia="zh-CN"/>
              </w:rPr>
            </w:pPr>
            <w:r>
              <w:rPr>
                <w:rFonts w:hint="eastAsia" w:ascii="宋体" w:hAnsi="宋体" w:eastAsia="宋体" w:cs="宋体"/>
                <w:color w:val="000000"/>
                <w:sz w:val="24"/>
                <w:highlight w:val="none"/>
                <w:lang w:val="en-US" w:eastAsia="zh-CN"/>
              </w:rPr>
              <w:t>30</w:t>
            </w:r>
          </w:p>
        </w:tc>
        <w:tc>
          <w:tcPr>
            <w:tcW w:w="4781" w:type="dxa"/>
            <w:tcBorders>
              <w:top w:val="single" w:color="000000" w:sz="4" w:space="0"/>
              <w:left w:val="single" w:color="000000" w:sz="4" w:space="0"/>
              <w:bottom w:val="single" w:color="auto" w:sz="4" w:space="0"/>
              <w:right w:val="single" w:color="000000" w:sz="4" w:space="0"/>
            </w:tcBorders>
            <w:shd w:val="clear" w:color="auto" w:fill="auto"/>
            <w:vAlign w:val="center"/>
          </w:tcPr>
          <w:p w14:paraId="4B1776D9">
            <w:pPr>
              <w:widowControl/>
              <w:spacing w:line="360" w:lineRule="auto"/>
              <w:ind w:firstLine="480" w:firstLineChars="200"/>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供应商应充分理解本采购文件采购需求，结合项目实际情况，编制科学、合理的项目实施方案，包括但不限于①项目背景；②工作内容；③工作方案；④项目组人员配置⑤时间安排等。</w:t>
            </w:r>
          </w:p>
          <w:p w14:paraId="618DC9C6">
            <w:pPr>
              <w:widowControl/>
              <w:spacing w:line="360" w:lineRule="auto"/>
              <w:ind w:firstLine="480" w:firstLineChars="200"/>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所有要素齐全且完全满足项目要求得30分，每缺一个要素扣6分，每个要素里每有一处内容错误或漏洞扣2分（扣完为止），最低得0分。</w:t>
            </w:r>
          </w:p>
          <w:p w14:paraId="26CF81D7">
            <w:pPr>
              <w:widowControl/>
              <w:spacing w:line="360" w:lineRule="auto"/>
              <w:ind w:firstLine="480" w:firstLineChars="200"/>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注：“错误”为：违反国家地区法律法规；与基础科学原理或客观常识不符；不符合国家或行业技术标准；关键时效指标与采购文件要求不符。</w:t>
            </w:r>
          </w:p>
          <w:p w14:paraId="1058D9EE">
            <w:pPr>
              <w:widowControl/>
              <w:spacing w:line="360" w:lineRule="auto"/>
              <w:ind w:firstLine="480" w:firstLineChars="200"/>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“漏洞”为：方案中</w:t>
            </w:r>
            <w:r>
              <w:rPr>
                <w:rFonts w:hint="eastAsia" w:ascii="宋体" w:hAnsi="宋体" w:eastAsia="宋体" w:cs="宋体"/>
                <w:color w:val="000000"/>
                <w:sz w:val="24"/>
                <w:highlight w:val="none"/>
                <w:lang w:val="en-US" w:eastAsia="zh-CN"/>
              </w:rPr>
              <w:t>出现其他项目</w:t>
            </w:r>
            <w:r>
              <w:rPr>
                <w:rFonts w:hint="eastAsia" w:ascii="宋体" w:hAnsi="宋体" w:eastAsia="宋体" w:cs="宋体"/>
                <w:color w:val="000000"/>
                <w:sz w:val="24"/>
                <w:lang w:val="en-US" w:eastAsia="zh-CN"/>
              </w:rPr>
              <w:t>名称地点单位；不适用本项目特点；存在安全隐患；举证材料不充分。</w:t>
            </w:r>
          </w:p>
        </w:tc>
      </w:tr>
      <w:tr w14:paraId="05579CB8">
        <w:tblPrEx>
          <w:tblCellMar>
            <w:top w:w="0" w:type="dxa"/>
            <w:left w:w="108" w:type="dxa"/>
            <w:bottom w:w="0" w:type="dxa"/>
            <w:right w:w="108" w:type="dxa"/>
          </w:tblCellMar>
        </w:tblPrEx>
        <w:trPr>
          <w:trHeight w:val="2578" w:hRule="atLeast"/>
        </w:trPr>
        <w:tc>
          <w:tcPr>
            <w:tcW w:w="885" w:type="dxa"/>
            <w:vMerge w:val="continue"/>
            <w:tcBorders>
              <w:left w:val="single" w:color="auto" w:sz="4" w:space="0"/>
              <w:bottom w:val="single" w:color="auto" w:sz="4" w:space="0"/>
              <w:right w:val="single" w:color="auto" w:sz="4" w:space="0"/>
            </w:tcBorders>
            <w:shd w:val="clear" w:color="auto" w:fill="auto"/>
            <w:vAlign w:val="center"/>
          </w:tcPr>
          <w:p w14:paraId="20648EC6">
            <w:pPr>
              <w:widowControl/>
              <w:spacing w:line="360" w:lineRule="auto"/>
              <w:jc w:val="center"/>
              <w:textAlignment w:val="center"/>
              <w:rPr>
                <w:rFonts w:hint="eastAsia" w:ascii="宋体" w:hAnsi="宋体" w:eastAsia="宋体" w:cs="宋体"/>
                <w:color w:val="000000"/>
                <w:kern w:val="0"/>
                <w:sz w:val="24"/>
                <w:lang w:bidi="ar"/>
              </w:rPr>
            </w:pPr>
          </w:p>
        </w:tc>
        <w:tc>
          <w:tcPr>
            <w:tcW w:w="1561" w:type="dxa"/>
            <w:vMerge w:val="continue"/>
            <w:tcBorders>
              <w:left w:val="single" w:color="auto" w:sz="4" w:space="0"/>
              <w:bottom w:val="single" w:color="auto" w:sz="4" w:space="0"/>
              <w:right w:val="single" w:color="auto" w:sz="4" w:space="0"/>
            </w:tcBorders>
            <w:shd w:val="clear" w:color="auto" w:fill="auto"/>
            <w:vAlign w:val="center"/>
          </w:tcPr>
          <w:p w14:paraId="00DBA791">
            <w:pPr>
              <w:widowControl/>
              <w:spacing w:line="360" w:lineRule="auto"/>
              <w:jc w:val="center"/>
              <w:textAlignment w:val="center"/>
              <w:rPr>
                <w:rFonts w:hint="eastAsia" w:ascii="宋体" w:hAnsi="宋体" w:eastAsia="宋体" w:cs="宋体"/>
                <w:color w:val="000000"/>
                <w:kern w:val="0"/>
                <w:sz w:val="24"/>
                <w:lang w:bidi="ar"/>
              </w:rPr>
            </w:pPr>
          </w:p>
        </w:tc>
        <w:tc>
          <w:tcPr>
            <w:tcW w:w="1842" w:type="dxa"/>
            <w:tcBorders>
              <w:top w:val="single" w:color="000000" w:sz="4" w:space="0"/>
              <w:left w:val="single" w:color="auto" w:sz="4" w:space="0"/>
              <w:bottom w:val="single" w:color="auto" w:sz="4" w:space="0"/>
              <w:right w:val="single" w:color="000000" w:sz="4" w:space="0"/>
            </w:tcBorders>
            <w:shd w:val="clear" w:color="auto" w:fill="auto"/>
            <w:vAlign w:val="center"/>
          </w:tcPr>
          <w:p w14:paraId="174FC275">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sz w:val="24"/>
              </w:rPr>
              <w:t>服务保障</w:t>
            </w:r>
          </w:p>
          <w:p w14:paraId="3CFA1D16">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sz w:val="24"/>
                <w:lang w:eastAsia="zh-CN"/>
              </w:rPr>
              <w:t>(</w:t>
            </w:r>
            <w:r>
              <w:rPr>
                <w:rFonts w:hint="eastAsia" w:ascii="宋体" w:hAnsi="宋体" w:eastAsia="宋体" w:cs="宋体"/>
                <w:color w:val="000000"/>
                <w:sz w:val="24"/>
              </w:rPr>
              <w:t>20%</w:t>
            </w:r>
            <w:r>
              <w:rPr>
                <w:rFonts w:hint="eastAsia" w:ascii="宋体" w:hAnsi="宋体" w:eastAsia="宋体" w:cs="宋体"/>
                <w:color w:val="000000"/>
                <w:sz w:val="24"/>
                <w:lang w:eastAsia="zh-CN"/>
              </w:rPr>
              <w:t>)</w:t>
            </w:r>
          </w:p>
        </w:tc>
        <w:tc>
          <w:tcPr>
            <w:tcW w:w="876" w:type="dxa"/>
            <w:tcBorders>
              <w:top w:val="single" w:color="000000" w:sz="4" w:space="0"/>
              <w:left w:val="single" w:color="000000" w:sz="4" w:space="0"/>
              <w:bottom w:val="single" w:color="auto" w:sz="4" w:space="0"/>
              <w:right w:val="single" w:color="000000" w:sz="4" w:space="0"/>
            </w:tcBorders>
            <w:shd w:val="clear" w:color="auto" w:fill="auto"/>
            <w:vAlign w:val="center"/>
          </w:tcPr>
          <w:p w14:paraId="09709EC7">
            <w:pPr>
              <w:widowControl/>
              <w:spacing w:line="360" w:lineRule="auto"/>
              <w:jc w:val="center"/>
              <w:textAlignment w:val="center"/>
              <w:rPr>
                <w:rFonts w:hint="default"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20</w:t>
            </w:r>
          </w:p>
        </w:tc>
        <w:tc>
          <w:tcPr>
            <w:tcW w:w="4781" w:type="dxa"/>
            <w:tcBorders>
              <w:top w:val="single" w:color="000000" w:sz="4" w:space="0"/>
              <w:left w:val="single" w:color="000000" w:sz="4" w:space="0"/>
              <w:bottom w:val="single" w:color="auto" w:sz="4" w:space="0"/>
              <w:right w:val="single" w:color="000000" w:sz="4" w:space="0"/>
            </w:tcBorders>
            <w:shd w:val="clear" w:color="auto" w:fill="auto"/>
            <w:vAlign w:val="center"/>
          </w:tcPr>
          <w:p w14:paraId="781A98F9">
            <w:pPr>
              <w:widowControl/>
              <w:spacing w:line="360" w:lineRule="auto"/>
              <w:ind w:firstLine="480" w:firstLineChars="200"/>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根据供应商提供的服务保障进行综合评分，包括但不限于①项目组管理制度；②质量保障方案；③项目保密控制方案；④售后服务方案；⑤项目信息安全方案。</w:t>
            </w:r>
          </w:p>
          <w:p w14:paraId="2B660DBF">
            <w:pPr>
              <w:widowControl/>
              <w:spacing w:line="360" w:lineRule="auto"/>
              <w:ind w:firstLine="480" w:firstLineChars="200"/>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所有要素齐全且完全满足项目要求得20分，每缺一个要素扣4分，每个要素里每有一处内容错误或漏洞扣2分（扣完为止），最低得0分。</w:t>
            </w:r>
          </w:p>
          <w:p w14:paraId="47368828">
            <w:pPr>
              <w:widowControl/>
              <w:spacing w:line="360" w:lineRule="auto"/>
              <w:ind w:firstLine="480" w:firstLineChars="200"/>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注：“错误”为：违反国家地区法律法规；与基础科学原理或客观常识不符；不符合国家或行业技术标准；关键时效指标与采购文件要求不符。</w:t>
            </w:r>
          </w:p>
          <w:p w14:paraId="30033587">
            <w:pPr>
              <w:widowControl/>
              <w:spacing w:line="360" w:lineRule="auto"/>
              <w:ind w:firstLine="480" w:firstLineChars="200"/>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“漏洞”为：方案中出现其他项目名称地点单位；不适用本项目特点；存在安全隐患；举证材料不充分。</w:t>
            </w:r>
          </w:p>
        </w:tc>
      </w:tr>
      <w:tr w14:paraId="0CB46077">
        <w:tblPrEx>
          <w:tblCellMar>
            <w:top w:w="0" w:type="dxa"/>
            <w:left w:w="108" w:type="dxa"/>
            <w:bottom w:w="0" w:type="dxa"/>
            <w:right w:w="108" w:type="dxa"/>
          </w:tblCellMar>
        </w:tblPrEx>
        <w:trPr>
          <w:trHeight w:val="3532" w:hRule="atLeast"/>
        </w:trPr>
        <w:tc>
          <w:tcPr>
            <w:tcW w:w="8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2C9134">
            <w:pPr>
              <w:spacing w:line="360" w:lineRule="auto"/>
              <w:jc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3</w:t>
            </w:r>
          </w:p>
        </w:tc>
        <w:tc>
          <w:tcPr>
            <w:tcW w:w="156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B4DF299">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val="en-US" w:eastAsia="zh-CN" w:bidi="ar"/>
              </w:rPr>
              <w:t>商务</w:t>
            </w:r>
            <w:r>
              <w:rPr>
                <w:rFonts w:hint="eastAsia" w:ascii="宋体" w:hAnsi="宋体" w:eastAsia="宋体" w:cs="宋体"/>
                <w:color w:val="000000"/>
                <w:kern w:val="0"/>
                <w:sz w:val="24"/>
                <w:lang w:bidi="ar"/>
              </w:rPr>
              <w:t>部分评分标准（</w:t>
            </w:r>
            <w:r>
              <w:rPr>
                <w:rFonts w:hint="eastAsia" w:ascii="宋体" w:hAnsi="宋体" w:eastAsia="宋体" w:cs="宋体"/>
                <w:color w:val="000000"/>
                <w:kern w:val="0"/>
                <w:sz w:val="24"/>
                <w:lang w:val="en-US" w:eastAsia="zh-CN" w:bidi="ar"/>
              </w:rPr>
              <w:t>40</w:t>
            </w:r>
            <w:r>
              <w:rPr>
                <w:rFonts w:hint="eastAsia" w:ascii="宋体" w:hAnsi="宋体" w:eastAsia="宋体" w:cs="宋体"/>
                <w:color w:val="000000"/>
                <w:kern w:val="0"/>
                <w:sz w:val="24"/>
                <w:lang w:bidi="ar"/>
              </w:rPr>
              <w:t>%）</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15981F15">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sz w:val="24"/>
              </w:rPr>
              <w:t>业绩（</w:t>
            </w:r>
            <w:r>
              <w:rPr>
                <w:rFonts w:hint="eastAsia" w:ascii="宋体" w:hAnsi="宋体" w:eastAsia="宋体" w:cs="宋体"/>
                <w:color w:val="000000"/>
                <w:sz w:val="24"/>
                <w:lang w:val="en-US" w:eastAsia="zh-CN"/>
              </w:rPr>
              <w:t>20</w:t>
            </w:r>
            <w:r>
              <w:rPr>
                <w:rFonts w:hint="eastAsia" w:ascii="宋体" w:hAnsi="宋体" w:eastAsia="宋体" w:cs="宋体"/>
                <w:color w:val="000000"/>
                <w:sz w:val="24"/>
              </w:rPr>
              <w:t>%）</w:t>
            </w:r>
          </w:p>
        </w:tc>
        <w:tc>
          <w:tcPr>
            <w:tcW w:w="876" w:type="dxa"/>
            <w:tcBorders>
              <w:top w:val="single" w:color="auto" w:sz="4" w:space="0"/>
              <w:left w:val="single" w:color="auto" w:sz="4" w:space="0"/>
              <w:bottom w:val="single" w:color="auto" w:sz="4" w:space="0"/>
              <w:right w:val="single" w:color="auto" w:sz="4" w:space="0"/>
            </w:tcBorders>
            <w:shd w:val="clear" w:color="auto" w:fill="auto"/>
            <w:vAlign w:val="center"/>
          </w:tcPr>
          <w:p w14:paraId="65DEF487">
            <w:pPr>
              <w:widowControl/>
              <w:spacing w:line="360" w:lineRule="auto"/>
              <w:jc w:val="center"/>
              <w:textAlignment w:val="center"/>
              <w:rPr>
                <w:rFonts w:hint="default" w:ascii="宋体" w:hAnsi="宋体" w:eastAsia="宋体" w:cs="宋体"/>
                <w:color w:val="000000"/>
                <w:kern w:val="0"/>
                <w:sz w:val="24"/>
                <w:lang w:val="en-US" w:eastAsia="zh-CN" w:bidi="ar"/>
              </w:rPr>
            </w:pPr>
            <w:r>
              <w:rPr>
                <w:rFonts w:hint="eastAsia" w:ascii="宋体" w:hAnsi="宋体" w:eastAsia="宋体" w:cs="宋体"/>
                <w:color w:val="000000"/>
                <w:kern w:val="0"/>
                <w:sz w:val="24"/>
                <w:lang w:val="en-US" w:eastAsia="zh-CN" w:bidi="ar"/>
              </w:rPr>
              <w:t>20</w:t>
            </w:r>
          </w:p>
        </w:tc>
        <w:tc>
          <w:tcPr>
            <w:tcW w:w="4781" w:type="dxa"/>
            <w:tcBorders>
              <w:top w:val="single" w:color="auto" w:sz="4" w:space="0"/>
              <w:left w:val="single" w:color="auto" w:sz="4" w:space="0"/>
              <w:bottom w:val="single" w:color="auto" w:sz="4" w:space="0"/>
              <w:right w:val="single" w:color="auto" w:sz="4" w:space="0"/>
            </w:tcBorders>
            <w:shd w:val="clear" w:color="auto" w:fill="auto"/>
            <w:vAlign w:val="center"/>
          </w:tcPr>
          <w:p w14:paraId="1CF94EFF">
            <w:pPr>
              <w:widowControl/>
              <w:spacing w:line="360" w:lineRule="auto"/>
              <w:ind w:firstLine="480" w:firstLineChars="200"/>
              <w:textAlignment w:val="center"/>
              <w:rPr>
                <w:rFonts w:hint="eastAsia" w:ascii="宋体" w:hAnsi="宋体" w:eastAsia="宋体" w:cs="宋体"/>
                <w:color w:val="000000"/>
                <w:sz w:val="24"/>
              </w:rPr>
            </w:pPr>
            <w:r>
              <w:rPr>
                <w:rFonts w:hint="eastAsia" w:ascii="宋体" w:hAnsi="宋体" w:eastAsia="宋体" w:cs="宋体"/>
                <w:color w:val="000000"/>
                <w:sz w:val="24"/>
              </w:rPr>
              <w:t>根据各供应商从2022年1月1日（日期以签订合同实际为准）至今所完成的类似项目，提供一份证明材料得</w:t>
            </w:r>
            <w:r>
              <w:rPr>
                <w:rFonts w:hint="eastAsia" w:ascii="宋体" w:hAnsi="宋体" w:eastAsia="宋体" w:cs="宋体"/>
                <w:color w:val="000000"/>
                <w:sz w:val="24"/>
                <w:lang w:val="en-US" w:eastAsia="zh-CN"/>
              </w:rPr>
              <w:t>4</w:t>
            </w:r>
            <w:r>
              <w:rPr>
                <w:rFonts w:hint="eastAsia" w:ascii="宋体" w:hAnsi="宋体" w:eastAsia="宋体" w:cs="宋体"/>
                <w:color w:val="000000"/>
                <w:sz w:val="24"/>
              </w:rPr>
              <w:t>分，最多得</w:t>
            </w:r>
            <w:r>
              <w:rPr>
                <w:rFonts w:hint="eastAsia" w:ascii="宋体" w:hAnsi="宋体" w:eastAsia="宋体" w:cs="宋体"/>
                <w:color w:val="000000"/>
                <w:sz w:val="24"/>
                <w:lang w:val="en-US" w:eastAsia="zh-CN"/>
              </w:rPr>
              <w:t>20</w:t>
            </w:r>
            <w:r>
              <w:rPr>
                <w:rFonts w:hint="eastAsia" w:ascii="宋体" w:hAnsi="宋体" w:eastAsia="宋体" w:cs="宋体"/>
                <w:color w:val="000000"/>
                <w:sz w:val="24"/>
              </w:rPr>
              <w:t>分。</w:t>
            </w:r>
          </w:p>
          <w:p w14:paraId="5661065A">
            <w:pPr>
              <w:widowControl/>
              <w:spacing w:line="360" w:lineRule="auto"/>
              <w:ind w:firstLine="480" w:firstLineChars="200"/>
              <w:textAlignment w:val="center"/>
              <w:rPr>
                <w:rFonts w:hint="eastAsia" w:ascii="宋体" w:hAnsi="宋体" w:eastAsia="宋体" w:cs="宋体"/>
                <w:color w:val="000000"/>
                <w:sz w:val="24"/>
              </w:rPr>
            </w:pPr>
            <w:r>
              <w:rPr>
                <w:rFonts w:hint="eastAsia" w:ascii="宋体" w:hAnsi="宋体" w:eastAsia="宋体" w:cs="宋体"/>
                <w:color w:val="000000"/>
                <w:sz w:val="24"/>
              </w:rPr>
              <w:t>注：</w:t>
            </w:r>
          </w:p>
          <w:p w14:paraId="452FFB55">
            <w:pPr>
              <w:widowControl/>
              <w:numPr>
                <w:ilvl w:val="0"/>
                <w:numId w:val="0"/>
              </w:numPr>
              <w:spacing w:line="360" w:lineRule="auto"/>
              <w:ind w:firstLine="480" w:firstLineChars="200"/>
              <w:textAlignment w:val="center"/>
              <w:rPr>
                <w:rFonts w:hint="eastAsia" w:ascii="宋体" w:hAnsi="宋体" w:eastAsia="宋体" w:cs="宋体"/>
                <w:color w:val="000000"/>
                <w:sz w:val="24"/>
              </w:rPr>
            </w:pPr>
            <w:r>
              <w:rPr>
                <w:rFonts w:hint="eastAsia" w:ascii="宋体" w:hAnsi="宋体" w:eastAsia="宋体" w:cs="宋体"/>
                <w:color w:val="000000"/>
                <w:sz w:val="24"/>
                <w:highlight w:val="none"/>
                <w:lang w:val="en-US" w:eastAsia="zh-CN"/>
              </w:rPr>
              <w:t>提供合同复印件（协议书）并加盖供应商公章，同一业绩不重复得分。</w:t>
            </w:r>
          </w:p>
        </w:tc>
      </w:tr>
      <w:tr w14:paraId="7D0BE99A">
        <w:tblPrEx>
          <w:tblCellMar>
            <w:top w:w="0" w:type="dxa"/>
            <w:left w:w="108" w:type="dxa"/>
            <w:bottom w:w="0" w:type="dxa"/>
            <w:right w:w="108" w:type="dxa"/>
          </w:tblCellMar>
        </w:tblPrEx>
        <w:trPr>
          <w:trHeight w:val="1945" w:hRule="atLeast"/>
        </w:trPr>
        <w:tc>
          <w:tcPr>
            <w:tcW w:w="8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CCD895">
            <w:pPr>
              <w:spacing w:line="360" w:lineRule="auto"/>
              <w:jc w:val="center"/>
              <w:rPr>
                <w:rFonts w:hint="eastAsia" w:ascii="宋体" w:hAnsi="宋体" w:eastAsia="宋体" w:cs="宋体"/>
                <w:color w:val="000000"/>
                <w:sz w:val="24"/>
                <w:lang w:val="en-US" w:eastAsia="zh-CN"/>
              </w:rPr>
            </w:pPr>
          </w:p>
        </w:tc>
        <w:tc>
          <w:tcPr>
            <w:tcW w:w="156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6790DD">
            <w:pPr>
              <w:widowControl/>
              <w:spacing w:line="360" w:lineRule="auto"/>
              <w:jc w:val="center"/>
              <w:textAlignment w:val="center"/>
              <w:rPr>
                <w:rFonts w:hint="eastAsia" w:ascii="宋体" w:hAnsi="宋体" w:eastAsia="宋体" w:cs="宋体"/>
                <w:color w:val="000000"/>
                <w:sz w:val="24"/>
              </w:rPr>
            </w:pP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3C03C383">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sz w:val="24"/>
              </w:rPr>
              <w:t>资格能力</w:t>
            </w:r>
          </w:p>
          <w:p w14:paraId="381EF672">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3</w:t>
            </w:r>
            <w:r>
              <w:rPr>
                <w:rFonts w:hint="eastAsia" w:ascii="宋体" w:hAnsi="宋体" w:eastAsia="宋体" w:cs="宋体"/>
                <w:color w:val="000000"/>
                <w:sz w:val="24"/>
              </w:rPr>
              <w:t>%</w:t>
            </w:r>
            <w:r>
              <w:rPr>
                <w:rFonts w:hint="eastAsia" w:ascii="宋体" w:hAnsi="宋体" w:eastAsia="宋体" w:cs="宋体"/>
                <w:color w:val="000000"/>
                <w:sz w:val="24"/>
                <w:lang w:eastAsia="zh-CN"/>
              </w:rPr>
              <w:t>)</w:t>
            </w:r>
          </w:p>
        </w:tc>
        <w:tc>
          <w:tcPr>
            <w:tcW w:w="876" w:type="dxa"/>
            <w:tcBorders>
              <w:top w:val="single" w:color="auto" w:sz="4" w:space="0"/>
              <w:left w:val="single" w:color="auto" w:sz="4" w:space="0"/>
              <w:bottom w:val="single" w:color="auto" w:sz="4" w:space="0"/>
              <w:right w:val="single" w:color="auto" w:sz="4" w:space="0"/>
            </w:tcBorders>
            <w:shd w:val="clear" w:color="auto" w:fill="auto"/>
            <w:vAlign w:val="center"/>
          </w:tcPr>
          <w:p w14:paraId="40032683">
            <w:pPr>
              <w:widowControl/>
              <w:spacing w:line="360" w:lineRule="auto"/>
              <w:jc w:val="center"/>
              <w:textAlignment w:val="center"/>
              <w:rPr>
                <w:rFonts w:hint="default"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3</w:t>
            </w:r>
          </w:p>
        </w:tc>
        <w:tc>
          <w:tcPr>
            <w:tcW w:w="4781" w:type="dxa"/>
            <w:tcBorders>
              <w:top w:val="single" w:color="auto" w:sz="4" w:space="0"/>
              <w:left w:val="single" w:color="auto" w:sz="4" w:space="0"/>
              <w:bottom w:val="single" w:color="auto" w:sz="4" w:space="0"/>
              <w:right w:val="single" w:color="auto" w:sz="4" w:space="0"/>
            </w:tcBorders>
            <w:shd w:val="clear" w:color="auto" w:fill="auto"/>
            <w:vAlign w:val="center"/>
          </w:tcPr>
          <w:p w14:paraId="393FE1D3">
            <w:pPr>
              <w:widowControl/>
              <w:spacing w:line="360" w:lineRule="auto"/>
              <w:ind w:firstLine="480" w:firstLineChars="200"/>
              <w:textAlignment w:val="center"/>
              <w:rPr>
                <w:rFonts w:hint="eastAsia" w:ascii="宋体" w:hAnsi="宋体" w:eastAsia="宋体" w:cs="宋体"/>
                <w:color w:val="000000"/>
                <w:sz w:val="24"/>
              </w:rPr>
            </w:pPr>
            <w:r>
              <w:rPr>
                <w:rFonts w:hint="eastAsia" w:ascii="宋体" w:hAnsi="宋体" w:eastAsia="宋体" w:cs="宋体"/>
                <w:color w:val="000000"/>
                <w:sz w:val="24"/>
              </w:rPr>
              <w:t>提供信息安全管理体系认证证书（ISO27001）、质量管理体系认证证书（ISO9001）、环境管理体系认证</w:t>
            </w:r>
            <w:r>
              <w:rPr>
                <w:rFonts w:hint="eastAsia" w:ascii="宋体" w:hAnsi="宋体" w:eastAsia="宋体" w:cs="宋体"/>
                <w:color w:val="000000"/>
                <w:sz w:val="24"/>
                <w:lang w:eastAsia="zh-CN"/>
              </w:rPr>
              <w:t>（</w:t>
            </w:r>
            <w:r>
              <w:rPr>
                <w:rFonts w:hint="eastAsia" w:ascii="宋体" w:hAnsi="宋体" w:eastAsia="宋体" w:cs="宋体"/>
                <w:color w:val="000000"/>
                <w:sz w:val="24"/>
              </w:rPr>
              <w:t>ISO14001</w:t>
            </w:r>
            <w:r>
              <w:rPr>
                <w:rFonts w:hint="eastAsia" w:ascii="宋体" w:hAnsi="宋体" w:eastAsia="宋体" w:cs="宋体"/>
                <w:color w:val="000000"/>
                <w:sz w:val="24"/>
                <w:lang w:eastAsia="zh-CN"/>
              </w:rPr>
              <w:t>）</w:t>
            </w:r>
            <w:r>
              <w:rPr>
                <w:rFonts w:hint="eastAsia" w:ascii="宋体" w:hAnsi="宋体" w:eastAsia="宋体" w:cs="宋体"/>
                <w:color w:val="000000"/>
                <w:sz w:val="24"/>
              </w:rPr>
              <w:t>，每提供一个</w:t>
            </w:r>
            <w:r>
              <w:rPr>
                <w:rFonts w:hint="eastAsia" w:ascii="宋体" w:hAnsi="宋体" w:eastAsia="宋体" w:cs="宋体"/>
                <w:color w:val="000000"/>
                <w:sz w:val="24"/>
                <w:lang w:val="en-US" w:eastAsia="zh-CN"/>
              </w:rPr>
              <w:t>1</w:t>
            </w:r>
            <w:r>
              <w:rPr>
                <w:rFonts w:hint="eastAsia" w:ascii="宋体" w:hAnsi="宋体" w:eastAsia="宋体" w:cs="宋体"/>
                <w:color w:val="000000"/>
                <w:sz w:val="24"/>
              </w:rPr>
              <w:t>分，满分</w:t>
            </w:r>
            <w:r>
              <w:rPr>
                <w:rFonts w:hint="eastAsia" w:ascii="宋体" w:hAnsi="宋体" w:eastAsia="宋体" w:cs="宋体"/>
                <w:color w:val="000000"/>
                <w:sz w:val="24"/>
                <w:lang w:val="en-US" w:eastAsia="zh-CN"/>
              </w:rPr>
              <w:t>3</w:t>
            </w:r>
            <w:r>
              <w:rPr>
                <w:rFonts w:hint="eastAsia" w:ascii="宋体" w:hAnsi="宋体" w:eastAsia="宋体" w:cs="宋体"/>
                <w:color w:val="000000"/>
                <w:sz w:val="24"/>
              </w:rPr>
              <w:t>分。</w:t>
            </w:r>
          </w:p>
          <w:p w14:paraId="6C947082">
            <w:pPr>
              <w:widowControl/>
              <w:spacing w:line="360" w:lineRule="auto"/>
              <w:ind w:firstLine="480" w:firstLineChars="200"/>
              <w:textAlignment w:val="center"/>
              <w:rPr>
                <w:rFonts w:hint="eastAsia" w:ascii="宋体" w:hAnsi="宋体" w:eastAsia="宋体" w:cs="宋体"/>
                <w:color w:val="000000"/>
                <w:sz w:val="24"/>
                <w:lang w:eastAsia="zh-CN"/>
              </w:rPr>
            </w:pPr>
            <w:r>
              <w:rPr>
                <w:rFonts w:hint="eastAsia" w:ascii="宋体" w:hAnsi="宋体" w:eastAsia="宋体" w:cs="宋体"/>
                <w:color w:val="000000"/>
                <w:sz w:val="24"/>
              </w:rPr>
              <w:t>注</w:t>
            </w:r>
            <w:r>
              <w:rPr>
                <w:rFonts w:hint="eastAsia" w:ascii="宋体" w:hAnsi="宋体" w:eastAsia="宋体" w:cs="宋体"/>
                <w:color w:val="000000"/>
                <w:sz w:val="24"/>
                <w:lang w:eastAsia="zh-CN"/>
              </w:rPr>
              <w:t>：</w:t>
            </w:r>
            <w:r>
              <w:rPr>
                <w:rFonts w:hint="eastAsia" w:ascii="宋体" w:hAnsi="宋体" w:eastAsia="宋体" w:cs="宋体"/>
                <w:color w:val="000000"/>
                <w:sz w:val="24"/>
              </w:rPr>
              <w:t>提供的证书及证明材料需加盖公章</w:t>
            </w:r>
            <w:r>
              <w:rPr>
                <w:rFonts w:hint="eastAsia" w:ascii="宋体" w:hAnsi="宋体" w:eastAsia="宋体" w:cs="宋体"/>
                <w:color w:val="000000"/>
                <w:sz w:val="24"/>
                <w:lang w:eastAsia="zh-CN"/>
              </w:rPr>
              <w:t>。</w:t>
            </w:r>
          </w:p>
        </w:tc>
      </w:tr>
      <w:tr w14:paraId="31A96B4D">
        <w:tblPrEx>
          <w:tblCellMar>
            <w:top w:w="0" w:type="dxa"/>
            <w:left w:w="108" w:type="dxa"/>
            <w:bottom w:w="0" w:type="dxa"/>
            <w:right w:w="108" w:type="dxa"/>
          </w:tblCellMar>
        </w:tblPrEx>
        <w:trPr>
          <w:trHeight w:val="797" w:hRule="atLeast"/>
        </w:trPr>
        <w:tc>
          <w:tcPr>
            <w:tcW w:w="8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5D3A7F">
            <w:pPr>
              <w:spacing w:line="360" w:lineRule="auto"/>
              <w:jc w:val="center"/>
              <w:rPr>
                <w:rFonts w:hint="eastAsia" w:ascii="宋体" w:hAnsi="宋体" w:eastAsia="宋体" w:cs="宋体"/>
                <w:color w:val="000000"/>
                <w:sz w:val="24"/>
                <w:lang w:val="en-US" w:eastAsia="zh-CN"/>
              </w:rPr>
            </w:pPr>
          </w:p>
        </w:tc>
        <w:tc>
          <w:tcPr>
            <w:tcW w:w="156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57B3E6">
            <w:pPr>
              <w:widowControl/>
              <w:spacing w:line="360" w:lineRule="auto"/>
              <w:jc w:val="center"/>
              <w:textAlignment w:val="center"/>
              <w:rPr>
                <w:rFonts w:hint="eastAsia" w:ascii="宋体" w:hAnsi="宋体" w:eastAsia="宋体" w:cs="宋体"/>
                <w:color w:val="000000"/>
                <w:kern w:val="0"/>
                <w:sz w:val="24"/>
                <w:lang w:val="en-US" w:eastAsia="zh-CN" w:bidi="ar"/>
              </w:rPr>
            </w:pPr>
          </w:p>
        </w:tc>
        <w:tc>
          <w:tcPr>
            <w:tcW w:w="184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3B62E5">
            <w:pPr>
              <w:widowControl/>
              <w:spacing w:line="360" w:lineRule="auto"/>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人员要求</w:t>
            </w:r>
          </w:p>
          <w:p w14:paraId="1CDE37D7">
            <w:pPr>
              <w:widowControl/>
              <w:spacing w:line="360" w:lineRule="auto"/>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17</w:t>
            </w: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eastAsia="zh-CN" w:bidi="ar"/>
              </w:rPr>
              <w:t>)</w:t>
            </w:r>
          </w:p>
        </w:tc>
        <w:tc>
          <w:tcPr>
            <w:tcW w:w="8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5AEF55">
            <w:pPr>
              <w:widowControl/>
              <w:spacing w:line="360" w:lineRule="auto"/>
              <w:jc w:val="center"/>
              <w:textAlignment w:val="center"/>
              <w:rPr>
                <w:rFonts w:hint="default" w:ascii="宋体" w:hAnsi="宋体" w:eastAsia="宋体" w:cs="宋体"/>
                <w:color w:val="000000"/>
                <w:kern w:val="0"/>
                <w:sz w:val="24"/>
                <w:lang w:val="en-US" w:eastAsia="zh-CN" w:bidi="ar"/>
              </w:rPr>
            </w:pPr>
            <w:r>
              <w:rPr>
                <w:rFonts w:hint="eastAsia" w:ascii="宋体" w:hAnsi="宋体" w:eastAsia="宋体" w:cs="宋体"/>
                <w:color w:val="000000"/>
                <w:kern w:val="0"/>
                <w:sz w:val="24"/>
                <w:highlight w:val="none"/>
                <w:lang w:val="en-US" w:eastAsia="zh-CN" w:bidi="ar"/>
              </w:rPr>
              <w:t>17</w:t>
            </w:r>
          </w:p>
        </w:tc>
        <w:tc>
          <w:tcPr>
            <w:tcW w:w="4781" w:type="dxa"/>
            <w:tcBorders>
              <w:top w:val="single" w:color="auto" w:sz="4" w:space="0"/>
              <w:left w:val="single" w:color="auto" w:sz="4" w:space="0"/>
              <w:bottom w:val="single" w:color="auto" w:sz="4" w:space="0"/>
              <w:right w:val="single" w:color="auto" w:sz="4" w:space="0"/>
            </w:tcBorders>
            <w:shd w:val="clear" w:color="auto" w:fill="auto"/>
            <w:vAlign w:val="center"/>
          </w:tcPr>
          <w:p w14:paraId="19C7AF2A">
            <w:pPr>
              <w:widowControl/>
              <w:numPr>
                <w:ilvl w:val="0"/>
                <w:numId w:val="0"/>
              </w:numPr>
              <w:spacing w:line="360" w:lineRule="auto"/>
              <w:ind w:left="0" w:leftChars="0" w:firstLine="480" w:firstLineChars="200"/>
              <w:textAlignment w:val="center"/>
              <w:rPr>
                <w:rFonts w:hint="default" w:ascii="宋体" w:hAnsi="宋体" w:eastAsia="宋体" w:cs="宋体"/>
                <w:color w:val="000000"/>
                <w:sz w:val="24"/>
                <w:lang w:val="en-US" w:eastAsia="zh-CN"/>
              </w:rPr>
            </w:pPr>
            <w:r>
              <w:rPr>
                <w:rFonts w:hint="default" w:ascii="宋体" w:hAnsi="宋体" w:eastAsia="宋体" w:cs="宋体"/>
                <w:color w:val="000000"/>
                <w:sz w:val="24"/>
                <w:lang w:val="en-US" w:eastAsia="zh-CN"/>
              </w:rPr>
              <w:t>拟派出的项目负责人具有电子通信广电类相关高级工程师职称的得5分，否则不得分。</w:t>
            </w:r>
          </w:p>
          <w:p w14:paraId="029DC01C">
            <w:pPr>
              <w:widowControl/>
              <w:numPr>
                <w:ilvl w:val="0"/>
                <w:numId w:val="0"/>
              </w:numPr>
              <w:spacing w:line="360" w:lineRule="auto"/>
              <w:ind w:left="0" w:leftChars="0" w:firstLine="480" w:firstLineChars="200"/>
              <w:textAlignment w:val="center"/>
              <w:rPr>
                <w:rFonts w:hint="default" w:ascii="宋体" w:hAnsi="宋体" w:eastAsia="宋体" w:cs="宋体"/>
                <w:color w:val="000000"/>
                <w:sz w:val="24"/>
                <w:lang w:val="en-US" w:eastAsia="zh-CN"/>
              </w:rPr>
            </w:pPr>
            <w:r>
              <w:rPr>
                <w:rFonts w:hint="default" w:ascii="宋体" w:hAnsi="宋体" w:eastAsia="宋体" w:cs="宋体"/>
                <w:color w:val="000000"/>
                <w:sz w:val="24"/>
                <w:lang w:val="en-US" w:eastAsia="zh-CN"/>
              </w:rPr>
              <w:t>注：提供相关证明材料（提供人员身份信息+劳务合同+职称证书）复印件并加盖公章，未提供以上人员相关证明材料的，评</w:t>
            </w:r>
            <w:r>
              <w:rPr>
                <w:rFonts w:hint="eastAsia" w:ascii="宋体" w:hAnsi="宋体" w:eastAsia="宋体" w:cs="宋体"/>
                <w:color w:val="000000"/>
                <w:sz w:val="24"/>
                <w:lang w:val="en-US" w:eastAsia="zh-CN"/>
              </w:rPr>
              <w:t>审</w:t>
            </w:r>
            <w:r>
              <w:rPr>
                <w:rFonts w:hint="default" w:ascii="宋体" w:hAnsi="宋体" w:eastAsia="宋体" w:cs="宋体"/>
                <w:color w:val="000000"/>
                <w:sz w:val="24"/>
                <w:lang w:val="en-US" w:eastAsia="zh-CN"/>
              </w:rPr>
              <w:t>委员会不予采信。</w:t>
            </w:r>
          </w:p>
        </w:tc>
      </w:tr>
      <w:tr w14:paraId="7EDB0BA8">
        <w:tblPrEx>
          <w:tblCellMar>
            <w:top w:w="0" w:type="dxa"/>
            <w:left w:w="108" w:type="dxa"/>
            <w:bottom w:w="0" w:type="dxa"/>
            <w:right w:w="108" w:type="dxa"/>
          </w:tblCellMar>
        </w:tblPrEx>
        <w:trPr>
          <w:trHeight w:val="1620" w:hRule="atLeast"/>
        </w:trPr>
        <w:tc>
          <w:tcPr>
            <w:tcW w:w="8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7DA957">
            <w:pPr>
              <w:spacing w:line="360" w:lineRule="auto"/>
              <w:jc w:val="center"/>
              <w:rPr>
                <w:rFonts w:hint="eastAsia" w:ascii="宋体" w:hAnsi="宋体" w:eastAsia="宋体" w:cs="宋体"/>
                <w:color w:val="000000"/>
                <w:sz w:val="24"/>
                <w:lang w:val="en-US" w:eastAsia="zh-CN"/>
              </w:rPr>
            </w:pPr>
          </w:p>
        </w:tc>
        <w:tc>
          <w:tcPr>
            <w:tcW w:w="156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82CD15">
            <w:pPr>
              <w:widowControl/>
              <w:spacing w:line="360" w:lineRule="auto"/>
              <w:jc w:val="center"/>
              <w:textAlignment w:val="center"/>
              <w:rPr>
                <w:rFonts w:hint="eastAsia" w:ascii="宋体" w:hAnsi="宋体" w:eastAsia="宋体" w:cs="宋体"/>
                <w:color w:val="000000"/>
                <w:kern w:val="0"/>
                <w:sz w:val="24"/>
                <w:lang w:val="en-US" w:eastAsia="zh-CN" w:bidi="ar"/>
              </w:rPr>
            </w:pPr>
          </w:p>
        </w:tc>
        <w:tc>
          <w:tcPr>
            <w:tcW w:w="184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FB25789">
            <w:pPr>
              <w:widowControl/>
              <w:spacing w:line="360" w:lineRule="auto"/>
              <w:jc w:val="center"/>
              <w:textAlignment w:val="center"/>
              <w:rPr>
                <w:rFonts w:hint="eastAsia" w:ascii="宋体" w:hAnsi="宋体" w:eastAsia="宋体" w:cs="宋体"/>
                <w:color w:val="000000"/>
                <w:kern w:val="0"/>
                <w:sz w:val="24"/>
                <w:lang w:bidi="ar"/>
              </w:rPr>
            </w:pPr>
          </w:p>
        </w:tc>
        <w:tc>
          <w:tcPr>
            <w:tcW w:w="8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6840A8">
            <w:pPr>
              <w:widowControl/>
              <w:spacing w:line="360" w:lineRule="auto"/>
              <w:jc w:val="center"/>
              <w:textAlignment w:val="center"/>
              <w:rPr>
                <w:rFonts w:hint="eastAsia" w:ascii="宋体" w:hAnsi="宋体" w:eastAsia="宋体" w:cs="宋体"/>
                <w:color w:val="000000"/>
                <w:kern w:val="0"/>
                <w:sz w:val="24"/>
                <w:highlight w:val="yellow"/>
                <w:lang w:val="en-US" w:eastAsia="zh-CN" w:bidi="ar"/>
              </w:rPr>
            </w:pPr>
          </w:p>
        </w:tc>
        <w:tc>
          <w:tcPr>
            <w:tcW w:w="4781" w:type="dxa"/>
            <w:tcBorders>
              <w:top w:val="single" w:color="auto" w:sz="4" w:space="0"/>
              <w:left w:val="single" w:color="auto" w:sz="4" w:space="0"/>
              <w:bottom w:val="single" w:color="auto" w:sz="4" w:space="0"/>
              <w:right w:val="single" w:color="auto" w:sz="4" w:space="0"/>
            </w:tcBorders>
            <w:shd w:val="clear" w:color="auto" w:fill="auto"/>
            <w:vAlign w:val="center"/>
          </w:tcPr>
          <w:p w14:paraId="48B43DAD">
            <w:pPr>
              <w:widowControl/>
              <w:numPr>
                <w:ilvl w:val="0"/>
                <w:numId w:val="0"/>
              </w:numPr>
              <w:spacing w:line="360" w:lineRule="auto"/>
              <w:ind w:left="0" w:leftChars="0" w:firstLine="480" w:firstLineChars="200"/>
              <w:textAlignment w:val="center"/>
              <w:rPr>
                <w:rFonts w:hint="default" w:ascii="宋体" w:hAnsi="宋体" w:eastAsia="宋体" w:cs="宋体"/>
                <w:color w:val="000000"/>
                <w:sz w:val="24"/>
                <w:lang w:val="en-US" w:eastAsia="zh-CN"/>
              </w:rPr>
            </w:pPr>
            <w:r>
              <w:rPr>
                <w:rFonts w:hint="default" w:ascii="宋体" w:hAnsi="宋体" w:eastAsia="宋体" w:cs="宋体"/>
                <w:color w:val="000000"/>
                <w:sz w:val="24"/>
                <w:lang w:val="en-US" w:eastAsia="zh-CN"/>
              </w:rPr>
              <w:t>供应商拟派出的项目组工作人员中</w:t>
            </w:r>
            <w:r>
              <w:rPr>
                <w:rFonts w:hint="eastAsia" w:ascii="宋体" w:hAnsi="宋体" w:eastAsia="宋体" w:cs="宋体"/>
                <w:color w:val="000000"/>
                <w:sz w:val="24"/>
                <w:lang w:val="en-US" w:eastAsia="zh-CN"/>
              </w:rPr>
              <w:t>（项目负责人除外）</w:t>
            </w:r>
            <w:r>
              <w:rPr>
                <w:rFonts w:hint="default" w:ascii="宋体" w:hAnsi="宋体" w:eastAsia="宋体" w:cs="宋体"/>
                <w:color w:val="000000"/>
                <w:sz w:val="24"/>
                <w:lang w:val="en-US" w:eastAsia="zh-CN"/>
              </w:rPr>
              <w:t>，具有电子通信广电类相关中级工程师（含中级工程师）以上职称的，具备一位得3分，最高12分，没有不得分。</w:t>
            </w:r>
          </w:p>
          <w:p w14:paraId="0EE89401">
            <w:pPr>
              <w:widowControl/>
              <w:numPr>
                <w:ilvl w:val="0"/>
                <w:numId w:val="0"/>
              </w:numPr>
              <w:spacing w:line="360" w:lineRule="auto"/>
              <w:ind w:left="0" w:leftChars="0" w:firstLine="480" w:firstLineChars="200"/>
              <w:textAlignment w:val="center"/>
              <w:rPr>
                <w:rFonts w:hint="default" w:ascii="宋体" w:hAnsi="宋体" w:eastAsia="宋体" w:cs="宋体"/>
                <w:color w:val="000000"/>
                <w:sz w:val="24"/>
                <w:lang w:val="en-US" w:eastAsia="zh-CN"/>
              </w:rPr>
            </w:pPr>
            <w:r>
              <w:rPr>
                <w:rFonts w:hint="default" w:ascii="宋体" w:hAnsi="宋体" w:eastAsia="宋体" w:cs="宋体"/>
                <w:color w:val="000000"/>
                <w:sz w:val="24"/>
                <w:lang w:val="en-US" w:eastAsia="zh-CN"/>
              </w:rPr>
              <w:t>注：提供相关证明材料（提供人员身份信息+劳务合同+职称证书）复印件并加盖公章，未提供以上人员相关证明材料的，评</w:t>
            </w:r>
            <w:r>
              <w:rPr>
                <w:rFonts w:hint="eastAsia" w:ascii="宋体" w:hAnsi="宋体" w:eastAsia="宋体" w:cs="宋体"/>
                <w:color w:val="000000"/>
                <w:sz w:val="24"/>
                <w:lang w:val="en-US" w:eastAsia="zh-CN"/>
              </w:rPr>
              <w:t>审</w:t>
            </w:r>
            <w:r>
              <w:rPr>
                <w:rFonts w:hint="default" w:ascii="宋体" w:hAnsi="宋体" w:eastAsia="宋体" w:cs="宋体"/>
                <w:color w:val="000000"/>
                <w:sz w:val="24"/>
                <w:lang w:val="en-US" w:eastAsia="zh-CN"/>
              </w:rPr>
              <w:t>委员会不予采信。</w:t>
            </w:r>
          </w:p>
        </w:tc>
      </w:tr>
    </w:tbl>
    <w:p w14:paraId="0939A796">
      <w:pPr>
        <w:rPr>
          <w:rFonts w:hint="eastAsia" w:ascii="宋体" w:hAnsi="宋体" w:eastAsia="宋体" w:cs="宋体"/>
          <w:color w:val="000000" w:themeColor="text1"/>
          <w14:textFill>
            <w14:solidFill>
              <w14:schemeClr w14:val="tx1"/>
            </w14:solidFill>
          </w14:textFill>
        </w:rPr>
      </w:pPr>
    </w:p>
    <w:p w14:paraId="0DBC0E57">
      <w:pP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br w:type="page"/>
      </w:r>
    </w:p>
    <w:p w14:paraId="58C601A7">
      <w:pP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注：</w:t>
      </w:r>
    </w:p>
    <w:p w14:paraId="5962543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1、评分的取值按四舍五入法，保留小数点后两位。</w:t>
      </w:r>
    </w:p>
    <w:p w14:paraId="31E4E7E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2、国家强制标准（要求）不作为评分项。</w:t>
      </w:r>
    </w:p>
    <w:p w14:paraId="7E5A66B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3、供应商提供虚假材料的，按相关法律法规规章和规定处理。</w:t>
      </w:r>
    </w:p>
    <w:p w14:paraId="27650F7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4、评审过程中，不得去掉报价中的最高报价和最低报价。</w:t>
      </w:r>
    </w:p>
    <w:p w14:paraId="418F1F4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5、因落实政府采购政策进行价格调整的，以调整后的价格计算磋商基准价和最终报价。</w:t>
      </w:r>
    </w:p>
    <w:p w14:paraId="187477D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6、价格扣除</w:t>
      </w:r>
    </w:p>
    <w:p w14:paraId="61388C3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根</w:t>
      </w:r>
      <w:r>
        <w:rPr>
          <w:rFonts w:hint="eastAsia" w:ascii="宋体" w:hAnsi="宋体" w:eastAsia="宋体" w:cs="宋体"/>
          <w:sz w:val="24"/>
        </w:rPr>
        <w:t>据《政府采购促进中小企业发展暂行办法》</w:t>
      </w:r>
      <w:r>
        <w:rPr>
          <w:rFonts w:hint="eastAsia" w:ascii="宋体" w:hAnsi="宋体" w:eastAsia="宋体" w:cs="宋体"/>
          <w:color w:val="000000" w:themeColor="text1"/>
          <w:sz w:val="24"/>
          <w14:textFill>
            <w14:solidFill>
              <w14:schemeClr w14:val="tx1"/>
            </w14:solidFill>
          </w14:textFill>
        </w:rPr>
        <w:t>等相关规定，提供声明函，对残疾人福利性单位、小型和微型企业的价格给予10%的扣除，用扣除后的价格参与评审，不重复享受政策，按照以下比例给予相应的价格扣除：</w:t>
      </w:r>
    </w:p>
    <w:p w14:paraId="6108789F">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评审价＝最后总报价—小型和微型企业产品的价格×10%</w:t>
      </w:r>
    </w:p>
    <w:p w14:paraId="390812F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注：①中型企业不享受以上优惠；</w:t>
      </w:r>
    </w:p>
    <w:p w14:paraId="7FEFEE44">
      <w:pPr>
        <w:spacing w:line="360" w:lineRule="auto"/>
        <w:ind w:firstLine="960" w:firstLineChars="4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②小型、微型企业提供中型企业制造的货物的，视同为中型企业。</w:t>
      </w:r>
    </w:p>
    <w:p w14:paraId="216BAB89">
      <w:pPr>
        <w:spacing w:line="360" w:lineRule="auto"/>
        <w:ind w:firstLine="960" w:firstLineChars="4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③小型和微型企业产品包括货物及其提供的服务与工程。</w:t>
      </w:r>
    </w:p>
    <w:p w14:paraId="1718E7E8">
      <w:pPr>
        <w:spacing w:line="360" w:lineRule="auto"/>
        <w:ind w:left="420" w:leftChars="20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④监狱企业视同小微企业，监狱企业报价的提供由省级以上监狱管理局、戒毒管理局（含新疆生产建设兵团）出具的属于监狱企业的证明文件，不再提供《中小微企业声明函》。</w:t>
      </w:r>
    </w:p>
    <w:p w14:paraId="04F73ADE">
      <w:pPr>
        <w:spacing w:line="360" w:lineRule="auto"/>
        <w:ind w:left="420" w:leftChars="20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供应商按《关于促进残疾人就业政府采购政策的通知》（财库〔2017〕141号）认定为残疾人福利性单位的，在政府采购活动中，残疾人福利性单位视同小型、微型企业。符合条件的残疾人福利性单位在参加政府采购活动时，应当提供本通知规定的《残疾人福利性单位声明函》，并对声明的真实性负责。</w:t>
      </w:r>
    </w:p>
    <w:p w14:paraId="60ED3DF0">
      <w:pPr>
        <w:pStyle w:val="4"/>
        <w:widowControl/>
        <w:ind w:firstLine="48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4.磋商纪律及注意事项</w:t>
      </w:r>
    </w:p>
    <w:p w14:paraId="6F00F7FD">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4.1磋商小组内部讨论的情况和意见必须保密，任何人不得以任何形式透露给供应商或与供应商有关的单位或个人。</w:t>
      </w:r>
    </w:p>
    <w:p w14:paraId="55F2F92D">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4.2在磋商过程中，供应商不得以任何形式对磋商小组成员进行旨在影响磋商结果的私下接触，否则将取消其参与磋商的资格。</w:t>
      </w:r>
    </w:p>
    <w:p w14:paraId="5E3A4651">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4.3对各供应商的商业秘密，磋商小组成员应予以保密，不得泄露给其他供应商。</w:t>
      </w:r>
    </w:p>
    <w:p w14:paraId="2F2D8D31">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4.4 磋商小组独立评判，推荐成交候选人，并写出书面报告。</w:t>
      </w:r>
    </w:p>
    <w:p w14:paraId="54363BA0">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4.5 磋商小组可根据需要对供应商进行实地考察。</w:t>
      </w:r>
    </w:p>
    <w:p w14:paraId="339346A3">
      <w:pPr>
        <w:pStyle w:val="4"/>
        <w:widowControl/>
        <w:ind w:firstLine="48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5.磋商小组在政府采购活动中承担以下义务：</w:t>
      </w:r>
    </w:p>
    <w:p w14:paraId="36E331D9">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（一）遵守评审工作纪律；</w:t>
      </w:r>
    </w:p>
    <w:p w14:paraId="3DC53419">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（二）按照客观、公正、审慎的原则，根据磋商文件规定的评审程序、评审方法和评审标准进行独立评审；</w:t>
      </w:r>
    </w:p>
    <w:p w14:paraId="2D9365FA">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（三）不得泄露评审文件、评审情况和在评审过程中获悉的商业秘密；</w:t>
      </w:r>
    </w:p>
    <w:p w14:paraId="754CB6B0">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（四）及时向财政部门报告评审过程中发现的采购人、采购代理机构向评审专家做倾向性、误导性的解释或者说明，以及供应商行贿、提供虚假材料或者串通等违法行为；</w:t>
      </w:r>
    </w:p>
    <w:p w14:paraId="2655C49A">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（五）发现磋商文件内容违反国家有关强制性规定或者磋商文件存在歧义、重大缺陷导致评审工作无法进行时，停止评审并向采购人或者采购代理机构书面说明情况；</w:t>
      </w:r>
    </w:p>
    <w:p w14:paraId="61BF862D">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（六）及时向财政、监察等部门举报在评审过程中受到非法干预的情况；</w:t>
      </w:r>
    </w:p>
    <w:p w14:paraId="15349596">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（七）配合答复处理供应商的询问、质疑和投诉等事项；</w:t>
      </w:r>
    </w:p>
    <w:p w14:paraId="5F39500E">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（八）</w:t>
      </w:r>
      <w:r>
        <w:rPr>
          <w:rFonts w:hint="eastAsia" w:ascii="宋体" w:hAnsi="宋体" w:eastAsia="宋体" w:cs="宋体"/>
          <w:color w:val="000000" w:themeColor="text1"/>
          <w:sz w:val="24"/>
          <w:szCs w:val="28"/>
          <w:lang w:eastAsia="zh-CN"/>
          <w14:textFill>
            <w14:solidFill>
              <w14:schemeClr w14:val="tx1"/>
            </w14:solidFill>
          </w14:textFill>
        </w:rPr>
        <w:t>法律法规</w:t>
      </w:r>
      <w:r>
        <w:rPr>
          <w:rFonts w:hint="eastAsia" w:ascii="宋体" w:hAnsi="宋体" w:eastAsia="宋体" w:cs="宋体"/>
          <w:color w:val="000000" w:themeColor="text1"/>
          <w:sz w:val="24"/>
          <w:szCs w:val="28"/>
          <w14:textFill>
            <w14:solidFill>
              <w14:schemeClr w14:val="tx1"/>
            </w14:solidFill>
          </w14:textFill>
        </w:rPr>
        <w:t>和规章规定的其他义务。</w:t>
      </w:r>
    </w:p>
    <w:p w14:paraId="03FEBFD5">
      <w:pPr>
        <w:pStyle w:val="4"/>
        <w:widowControl/>
        <w:ind w:firstLine="48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6.评审专家在政府采购活动中应当遵守以下工作纪律：</w:t>
      </w:r>
    </w:p>
    <w:p w14:paraId="08D16B05">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（一）不得参加与自己有《中华人民共和国政府采购法实施条例》第九条规定的利害关系的政府采购项目的评标活动。发现参加了与自己有利害关系的评审活动，须主动提出回避，退出评审；</w:t>
      </w:r>
    </w:p>
    <w:p w14:paraId="3E5F9C37">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（二）评审前，应当将通讯工具或者相关电子设备交由采购代理机构统一保管；</w:t>
      </w:r>
    </w:p>
    <w:p w14:paraId="7DEA4840">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（三）评审过程中，不得与外界联系，因发生不可预见情况，确实需要与外界联系的，应当在监督人员监督之下办理；</w:t>
      </w:r>
    </w:p>
    <w:p w14:paraId="1B75D197">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四）评审过程中，不得发表影响评审公正的倾向性、歧视性言论，不得征询或者接受采购人的倾向性意见，不得明示或暗示供应商在澄清时表达与其响应文件原义不同的意见，不得以磋商文件没有规定的评审方法和标准作为评审的依据，不得修改或者细化评审程序、评审方法、评审因素和评审标准，不得违规撰写评审意见，不得拒绝对自己的评审意见签字确认；</w:t>
      </w:r>
    </w:p>
    <w:p w14:paraId="01CE7C40">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（五）在评审过程中和评审结束后，不得记录、复制或带走任何评审资料，不得向外界透露评审内容；</w:t>
      </w:r>
    </w:p>
    <w:p w14:paraId="04FA00D7">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（六）评审现场服从采购代理机构工作人员的管理，接受现场监督人员的合法监督；</w:t>
      </w:r>
    </w:p>
    <w:p w14:paraId="2DD2FC88">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（七）遵守有关廉洁自律规定，不得私下接触供应商，不得收受供应商及有关业务单位和个人的财物或好处，不得接受采购代理机构的请托。</w:t>
      </w:r>
    </w:p>
    <w:p w14:paraId="465A9F8E">
      <w:pPr>
        <w:pStyle w:val="22"/>
        <w:ind w:firstLine="210"/>
        <w:rPr>
          <w:rFonts w:hint="eastAsia" w:ascii="宋体" w:hAnsi="宋体" w:eastAsia="宋体" w:cs="宋体"/>
        </w:rPr>
      </w:pPr>
      <w:r>
        <w:rPr>
          <w:rFonts w:hint="eastAsia" w:ascii="宋体" w:hAnsi="宋体" w:eastAsia="宋体" w:cs="宋体"/>
        </w:rPr>
        <w:br w:type="page"/>
      </w:r>
    </w:p>
    <w:p w14:paraId="7D5FDF62">
      <w:pPr>
        <w:spacing w:line="560" w:lineRule="exact"/>
        <w:jc w:val="center"/>
        <w:rPr>
          <w:rFonts w:hint="eastAsia" w:ascii="宋体" w:hAnsi="宋体" w:eastAsia="宋体" w:cs="宋体"/>
          <w:sz w:val="48"/>
          <w:szCs w:val="48"/>
        </w:rPr>
        <w:sectPr>
          <w:pgSz w:w="11906" w:h="16838"/>
          <w:pgMar w:top="1440" w:right="1800" w:bottom="1440" w:left="1800" w:header="851" w:footer="992" w:gutter="0"/>
          <w:pgNumType w:fmt="decimal"/>
          <w:cols w:space="720" w:num="1"/>
          <w:docGrid w:type="lines" w:linePitch="312" w:charSpace="0"/>
        </w:sectPr>
      </w:pPr>
    </w:p>
    <w:p w14:paraId="42E763BB">
      <w:pPr>
        <w:pStyle w:val="2"/>
        <w:rPr>
          <w:rFonts w:hint="eastAsia" w:ascii="宋体" w:hAnsi="宋体" w:eastAsia="宋体" w:cs="宋体"/>
          <w:color w:val="000000" w:themeColor="text1"/>
          <w14:textFill>
            <w14:solidFill>
              <w14:schemeClr w14:val="tx1"/>
            </w14:solidFill>
          </w14:textFill>
        </w:rPr>
      </w:pPr>
      <w:bookmarkStart w:id="123" w:name="_Toc40818969"/>
      <w:bookmarkStart w:id="124" w:name="_Toc79051654"/>
      <w:bookmarkStart w:id="125" w:name="_Toc130458675"/>
      <w:r>
        <w:rPr>
          <w:rFonts w:hint="eastAsia" w:ascii="宋体" w:hAnsi="宋体" w:eastAsia="宋体" w:cs="宋体"/>
          <w:color w:val="000000" w:themeColor="text1"/>
          <w14:textFill>
            <w14:solidFill>
              <w14:schemeClr w14:val="tx1"/>
            </w14:solidFill>
          </w14:textFill>
        </w:rPr>
        <w:t>第九章</w:t>
      </w:r>
      <w:bookmarkEnd w:id="123"/>
      <w:r>
        <w:rPr>
          <w:rFonts w:hint="eastAsia" w:ascii="宋体" w:hAnsi="宋体" w:eastAsia="宋体" w:cs="宋体"/>
          <w:color w:val="000000" w:themeColor="text1"/>
          <w14:textFill>
            <w14:solidFill>
              <w14:schemeClr w14:val="tx1"/>
            </w14:solidFill>
          </w14:textFill>
        </w:rPr>
        <w:t xml:space="preserve">  合同草案条款（参考文本）</w:t>
      </w:r>
      <w:bookmarkEnd w:id="124"/>
      <w:bookmarkEnd w:id="125"/>
    </w:p>
    <w:p w14:paraId="2F19400D">
      <w:pPr>
        <w:spacing w:line="276" w:lineRule="auto"/>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（具体合同以签订为准）</w:t>
      </w:r>
    </w:p>
    <w:p w14:paraId="6B147528">
      <w:pPr>
        <w:spacing w:line="400" w:lineRule="exact"/>
        <w:rPr>
          <w:rFonts w:hint="eastAsia" w:ascii="宋体" w:hAnsi="宋体" w:eastAsia="宋体" w:cs="宋体"/>
          <w:color w:val="000000" w:themeColor="text1"/>
          <w14:textFill>
            <w14:solidFill>
              <w14:schemeClr w14:val="tx1"/>
            </w14:solidFill>
          </w14:textFill>
        </w:rPr>
      </w:pPr>
    </w:p>
    <w:p w14:paraId="4E3C199F">
      <w:pPr>
        <w:pStyle w:val="44"/>
        <w:spacing w:line="360" w:lineRule="auto"/>
        <w:ind w:firstLine="480"/>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xxxx项目合同协议书</w:t>
      </w:r>
    </w:p>
    <w:p w14:paraId="48DF9828">
      <w:pPr>
        <w:pStyle w:val="44"/>
        <w:spacing w:line="360" w:lineRule="auto"/>
        <w:ind w:firstLine="480"/>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合同编号：</w:t>
      </w:r>
    </w:p>
    <w:p w14:paraId="64C71A46">
      <w:pPr>
        <w:pStyle w:val="44"/>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签订地点： </w:t>
      </w:r>
    </w:p>
    <w:p w14:paraId="026B506E">
      <w:pPr>
        <w:pStyle w:val="44"/>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签订时间：XX年XX月XX日 </w:t>
      </w:r>
    </w:p>
    <w:p w14:paraId="4BAEBF8A">
      <w:pPr>
        <w:pStyle w:val="8"/>
        <w:spacing w:line="360" w:lineRule="auto"/>
        <w:ind w:firstLineChars="175"/>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依据《中华人民共和国民法典</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 xml:space="preserve">中华人民共和国政府采购法》与项目行业有关的法律法规，以及 </w:t>
      </w:r>
      <w:r>
        <w:rPr>
          <w:rFonts w:hint="eastAsia" w:ascii="宋体" w:hAnsi="宋体" w:eastAsia="宋体" w:cs="宋体"/>
          <w:color w:val="000000" w:themeColor="text1"/>
          <w:sz w:val="24"/>
          <w:u w:val="single"/>
          <w14:textFill>
            <w14:solidFill>
              <w14:schemeClr w14:val="tx1"/>
            </w14:solidFill>
          </w14:textFill>
        </w:rPr>
        <w:t>xx</w:t>
      </w:r>
      <w:r>
        <w:rPr>
          <w:rFonts w:hint="eastAsia" w:ascii="宋体" w:hAnsi="宋体" w:eastAsia="宋体" w:cs="宋体"/>
          <w:color w:val="000000" w:themeColor="text1"/>
          <w:kern w:val="0"/>
          <w:sz w:val="24"/>
          <w14:textFill>
            <w14:solidFill>
              <w14:schemeClr w14:val="tx1"/>
            </w14:solidFill>
          </w14:textFill>
        </w:rPr>
        <w:t>采购项目</w:t>
      </w:r>
      <w:r>
        <w:rPr>
          <w:rFonts w:hint="eastAsia" w:ascii="宋体" w:hAnsi="宋体" w:eastAsia="宋体" w:cs="宋体"/>
          <w:color w:val="000000" w:themeColor="text1"/>
          <w:sz w:val="24"/>
          <w14:textFill>
            <w14:solidFill>
              <w14:schemeClr w14:val="tx1"/>
            </w14:solidFill>
          </w14:textFill>
        </w:rPr>
        <w:t>（项目编号：</w:t>
      </w:r>
      <w:r>
        <w:rPr>
          <w:rFonts w:hint="eastAsia" w:ascii="宋体" w:hAnsi="宋体" w:eastAsia="宋体" w:cs="宋体"/>
          <w:color w:val="000000" w:themeColor="text1"/>
          <w:sz w:val="24"/>
          <w:u w:val="single"/>
          <w14:textFill>
            <w14:solidFill>
              <w14:schemeClr w14:val="tx1"/>
            </w14:solidFill>
          </w14:textFill>
        </w:rPr>
        <w:t>xx</w:t>
      </w:r>
      <w:r>
        <w:rPr>
          <w:rFonts w:hint="eastAsia" w:ascii="宋体" w:hAnsi="宋体" w:eastAsia="宋体" w:cs="宋体"/>
          <w:color w:val="000000" w:themeColor="text1"/>
          <w:sz w:val="24"/>
          <w14:textFill>
            <w14:solidFill>
              <w14:schemeClr w14:val="tx1"/>
            </w14:solidFill>
          </w14:textFill>
        </w:rPr>
        <w:t>）的《磋商文件》，乙方的《响应文件》及《成交通知书》，甲、乙双方同意签订本合同。详细技术说明及其他有关合同项目的特定信息由合同附件予以说明，合同附件及本项目的《磋商文件</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响应文件</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成交通知书》等均为本合同的组成部分。双方同意共同遵守如下条款：</w:t>
      </w:r>
    </w:p>
    <w:p w14:paraId="51DDD20C">
      <w:pPr>
        <w:pStyle w:val="8"/>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bookmarkStart w:id="126" w:name="_Toc9930547"/>
      <w:r>
        <w:rPr>
          <w:rFonts w:hint="eastAsia" w:ascii="宋体" w:hAnsi="宋体" w:eastAsia="宋体" w:cs="宋体"/>
          <w:b/>
          <w:color w:val="000000" w:themeColor="text1"/>
          <w:sz w:val="24"/>
          <w14:textFill>
            <w14:solidFill>
              <w14:schemeClr w14:val="tx1"/>
            </w14:solidFill>
          </w14:textFill>
        </w:rPr>
        <w:t>1．合同文件</w:t>
      </w:r>
      <w:bookmarkEnd w:id="126"/>
    </w:p>
    <w:p w14:paraId="547FC111">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本合同所附下列文件是本合同不可分割的部分：</w:t>
      </w:r>
    </w:p>
    <w:p w14:paraId="23CAE7CF">
      <w:pPr>
        <w:pStyle w:val="8"/>
        <w:spacing w:line="360" w:lineRule="auto"/>
        <w:ind w:firstLineChars="175"/>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本合同所附下列文件是本合同不可分割的部分：</w:t>
      </w:r>
    </w:p>
    <w:p w14:paraId="6E4526AB">
      <w:pPr>
        <w:pStyle w:val="8"/>
        <w:spacing w:line="360" w:lineRule="auto"/>
        <w:ind w:firstLineChars="175"/>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1.1成交后双方签订的采购合同；</w:t>
      </w:r>
    </w:p>
    <w:p w14:paraId="1DA141AF">
      <w:pPr>
        <w:pStyle w:val="8"/>
        <w:spacing w:line="360" w:lineRule="auto"/>
        <w:ind w:firstLineChars="175"/>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1.2甲方针对本项目的磋商文件；</w:t>
      </w:r>
    </w:p>
    <w:p w14:paraId="2C710143">
      <w:pPr>
        <w:pStyle w:val="8"/>
        <w:spacing w:line="360" w:lineRule="auto"/>
        <w:ind w:firstLineChars="175"/>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1.3乙方提交的响应文件及磋商过程中相关承诺；</w:t>
      </w:r>
    </w:p>
    <w:p w14:paraId="21B2DAF8">
      <w:pPr>
        <w:pStyle w:val="8"/>
        <w:spacing w:line="360" w:lineRule="auto"/>
        <w:ind w:firstLineChars="175"/>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1.4成交通知书。</w:t>
      </w:r>
    </w:p>
    <w:p w14:paraId="4ACF5D5E">
      <w:pPr>
        <w:pStyle w:val="8"/>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2．合同范围和条件</w:t>
      </w:r>
    </w:p>
    <w:p w14:paraId="5087F52E">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本合同的范围和条件应与上述合同文件的规定相一致。</w:t>
      </w:r>
    </w:p>
    <w:p w14:paraId="5A4724DE">
      <w:pPr>
        <w:pStyle w:val="8"/>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3. 合同期限</w:t>
      </w:r>
    </w:p>
    <w:p w14:paraId="4A76E0A8">
      <w:pPr>
        <w:pStyle w:val="8"/>
        <w:spacing w:line="360" w:lineRule="auto"/>
        <w:ind w:firstLineChars="175"/>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签订合同后</w:t>
      </w:r>
      <w:r>
        <w:rPr>
          <w:rFonts w:hint="eastAsia" w:ascii="宋体" w:hAnsi="宋体" w:eastAsia="宋体" w:cs="宋体"/>
          <w:bCs/>
          <w:color w:val="000000" w:themeColor="text1"/>
          <w:sz w:val="24"/>
          <w:u w:val="single"/>
          <w14:textFill>
            <w14:solidFill>
              <w14:schemeClr w14:val="tx1"/>
            </w14:solidFill>
          </w14:textFill>
        </w:rPr>
        <w:t xml:space="preserve">     </w:t>
      </w:r>
      <w:r>
        <w:rPr>
          <w:rFonts w:hint="eastAsia" w:ascii="宋体" w:hAnsi="宋体" w:eastAsia="宋体" w:cs="宋体"/>
          <w:bCs/>
          <w:color w:val="000000" w:themeColor="text1"/>
          <w:sz w:val="24"/>
          <w14:textFill>
            <w14:solidFill>
              <w14:schemeClr w14:val="tx1"/>
            </w14:solidFill>
          </w14:textFill>
        </w:rPr>
        <w:t>日内完成。</w:t>
      </w:r>
    </w:p>
    <w:p w14:paraId="27755E80">
      <w:pPr>
        <w:pStyle w:val="8"/>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4. 服务内容与质量标准</w:t>
      </w:r>
    </w:p>
    <w:p w14:paraId="0BD5AB17">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4.1 </w:t>
      </w:r>
    </w:p>
    <w:p w14:paraId="398AAC76">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4.2 </w:t>
      </w:r>
    </w:p>
    <w:p w14:paraId="1A9116D3">
      <w:pPr>
        <w:pStyle w:val="8"/>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5. 服务费用及支付方式</w:t>
      </w:r>
    </w:p>
    <w:p w14:paraId="2A423FD2">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5.1 服务费用总价￥</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元（大写：</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w:t>
      </w:r>
    </w:p>
    <w:p w14:paraId="646E2831">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5.2支付方式：</w:t>
      </w:r>
    </w:p>
    <w:p w14:paraId="68D5A3BC">
      <w:pPr>
        <w:pStyle w:val="8"/>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6. 知识产权</w:t>
      </w:r>
    </w:p>
    <w:p w14:paraId="76891185">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乙方应保证所提供的服务或其任何一部分均不会侵犯任何第三方的专利权、商标权或著作权。</w:t>
      </w:r>
    </w:p>
    <w:p w14:paraId="692DEFCA">
      <w:pPr>
        <w:pStyle w:val="8"/>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7. 无产权瑕疵条款</w:t>
      </w:r>
    </w:p>
    <w:p w14:paraId="73AFC048">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乙方保证所提供的服务的所有权完全属于乙方且无任何抵押、查封等产权瑕疵。如有产权瑕疵的，视为乙方违约。乙方应负担由此而产生的一切损失。</w:t>
      </w:r>
    </w:p>
    <w:p w14:paraId="30BE2EF5">
      <w:pPr>
        <w:pStyle w:val="8"/>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8. 履约保证金（本项目不收取）</w:t>
      </w:r>
    </w:p>
    <w:p w14:paraId="0BF8E7DF">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8.1 成交金额的</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%，合同签订前提交至采购人处。</w:t>
      </w:r>
    </w:p>
    <w:p w14:paraId="02F53419">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8.2 履约保证金作为违约金的一部分及用于补偿甲方因乙方不能履行合同义务而蒙受的损失。</w:t>
      </w:r>
    </w:p>
    <w:p w14:paraId="2971C568">
      <w:pPr>
        <w:pStyle w:val="8"/>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9. 甲方的权利和义务</w:t>
      </w:r>
    </w:p>
    <w:p w14:paraId="2B4B1350">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9.1 甲方有权对合同规定范围内乙方的服务行为进行监督和检查，拥有监管权。有权定期核对乙方提供服务。对甲方认为不合理的部分有权下达整改通知书，并要求乙方限期整改。</w:t>
      </w:r>
    </w:p>
    <w:p w14:paraId="3FB2B1C4">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9.2 负责检查监督乙方管理工作的实施及制度的执行情况。</w:t>
      </w:r>
    </w:p>
    <w:p w14:paraId="1CBD7A5D">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9.3 根据本合同规定，按时向乙方支付应付服务费用。</w:t>
      </w:r>
    </w:p>
    <w:p w14:paraId="73927509">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9.4国家</w:t>
      </w:r>
      <w:r>
        <w:rPr>
          <w:rFonts w:hint="eastAsia" w:ascii="宋体" w:hAnsi="宋体" w:eastAsia="宋体" w:cs="宋体"/>
          <w:color w:val="000000" w:themeColor="text1"/>
          <w:sz w:val="24"/>
          <w:lang w:eastAsia="zh-CN"/>
          <w14:textFill>
            <w14:solidFill>
              <w14:schemeClr w14:val="tx1"/>
            </w14:solidFill>
          </w14:textFill>
        </w:rPr>
        <w:t>法律法规</w:t>
      </w:r>
      <w:r>
        <w:rPr>
          <w:rFonts w:hint="eastAsia" w:ascii="宋体" w:hAnsi="宋体" w:eastAsia="宋体" w:cs="宋体"/>
          <w:color w:val="000000" w:themeColor="text1"/>
          <w:sz w:val="24"/>
          <w14:textFill>
            <w14:solidFill>
              <w14:schemeClr w14:val="tx1"/>
            </w14:solidFill>
          </w14:textFill>
        </w:rPr>
        <w:t>所规定由甲方承担的</w:t>
      </w:r>
      <w:r>
        <w:rPr>
          <w:rFonts w:hint="eastAsia" w:ascii="宋体" w:hAnsi="宋体" w:eastAsia="宋体" w:cs="宋体"/>
          <w:color w:val="000000" w:themeColor="text1"/>
          <w:sz w:val="24"/>
          <w:lang w:eastAsia="zh-CN"/>
          <w14:textFill>
            <w14:solidFill>
              <w14:schemeClr w14:val="tx1"/>
            </w14:solidFill>
          </w14:textFill>
        </w:rPr>
        <w:t>其他</w:t>
      </w:r>
      <w:r>
        <w:rPr>
          <w:rFonts w:hint="eastAsia" w:ascii="宋体" w:hAnsi="宋体" w:eastAsia="宋体" w:cs="宋体"/>
          <w:color w:val="000000" w:themeColor="text1"/>
          <w:sz w:val="24"/>
          <w14:textFill>
            <w14:solidFill>
              <w14:schemeClr w14:val="tx1"/>
            </w14:solidFill>
          </w14:textFill>
        </w:rPr>
        <w:t>责任。</w:t>
      </w:r>
    </w:p>
    <w:p w14:paraId="0CB0E017">
      <w:pPr>
        <w:pStyle w:val="8"/>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10. 乙方的权利和义务</w:t>
      </w:r>
    </w:p>
    <w:p w14:paraId="1D68C6FE">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10.1 对本合同规定的委托服务范围内的项目享有管理权及服务义务。</w:t>
      </w:r>
    </w:p>
    <w:p w14:paraId="69952025">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10.2 根据本合同的规定向甲方收取相关服务费用，并有权在本项目范围内管理及合理使用。</w:t>
      </w:r>
    </w:p>
    <w:p w14:paraId="1BDB4EDC">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10.3 及时向甲方通告本项目服务范围内有关服务的重大事项，及时配合处理投诉。</w:t>
      </w:r>
    </w:p>
    <w:p w14:paraId="27203F21">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10.4 接受项目行业管理部门及政府有关部门的指导，接受甲方的监督。</w:t>
      </w:r>
    </w:p>
    <w:p w14:paraId="1001B592">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10.5 国家</w:t>
      </w:r>
      <w:r>
        <w:rPr>
          <w:rFonts w:hint="eastAsia" w:ascii="宋体" w:hAnsi="宋体" w:eastAsia="宋体" w:cs="宋体"/>
          <w:color w:val="000000" w:themeColor="text1"/>
          <w:sz w:val="24"/>
          <w:lang w:eastAsia="zh-CN"/>
          <w14:textFill>
            <w14:solidFill>
              <w14:schemeClr w14:val="tx1"/>
            </w14:solidFill>
          </w14:textFill>
        </w:rPr>
        <w:t>法律法规</w:t>
      </w:r>
      <w:r>
        <w:rPr>
          <w:rFonts w:hint="eastAsia" w:ascii="宋体" w:hAnsi="宋体" w:eastAsia="宋体" w:cs="宋体"/>
          <w:color w:val="000000" w:themeColor="text1"/>
          <w:sz w:val="24"/>
          <w14:textFill>
            <w14:solidFill>
              <w14:schemeClr w14:val="tx1"/>
            </w14:solidFill>
          </w14:textFill>
        </w:rPr>
        <w:t>所规定由乙方承担的</w:t>
      </w:r>
      <w:r>
        <w:rPr>
          <w:rFonts w:hint="eastAsia" w:ascii="宋体" w:hAnsi="宋体" w:eastAsia="宋体" w:cs="宋体"/>
          <w:color w:val="000000" w:themeColor="text1"/>
          <w:sz w:val="24"/>
          <w:lang w:eastAsia="zh-CN"/>
          <w14:textFill>
            <w14:solidFill>
              <w14:schemeClr w14:val="tx1"/>
            </w14:solidFill>
          </w14:textFill>
        </w:rPr>
        <w:t>其他</w:t>
      </w:r>
      <w:r>
        <w:rPr>
          <w:rFonts w:hint="eastAsia" w:ascii="宋体" w:hAnsi="宋体" w:eastAsia="宋体" w:cs="宋体"/>
          <w:color w:val="000000" w:themeColor="text1"/>
          <w:sz w:val="24"/>
          <w14:textFill>
            <w14:solidFill>
              <w14:schemeClr w14:val="tx1"/>
            </w14:solidFill>
          </w14:textFill>
        </w:rPr>
        <w:t>责任。</w:t>
      </w:r>
    </w:p>
    <w:p w14:paraId="1FCE6A9F">
      <w:pPr>
        <w:pStyle w:val="8"/>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11. 违约责任</w:t>
      </w:r>
    </w:p>
    <w:p w14:paraId="3A54521F">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11.1 甲乙双方必须遵守本合同并执行合同中的各项规定，保证本合同的正常履行。</w:t>
      </w:r>
    </w:p>
    <w:p w14:paraId="0ABDB52E">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 如因乙方工作人员在履行职务过程中</w:t>
      </w:r>
      <w:r>
        <w:rPr>
          <w:rFonts w:hint="eastAsia" w:ascii="宋体" w:hAnsi="宋体" w:eastAsia="宋体" w:cs="宋体"/>
          <w:color w:val="000000" w:themeColor="text1"/>
          <w:sz w:val="24"/>
          <w:lang w:eastAsia="zh-CN"/>
          <w14:textFill>
            <w14:solidFill>
              <w14:schemeClr w14:val="tx1"/>
            </w14:solidFill>
          </w14:textFill>
        </w:rPr>
        <w:t>的</w:t>
      </w:r>
      <w:r>
        <w:rPr>
          <w:rFonts w:hint="eastAsia" w:ascii="宋体" w:hAnsi="宋体" w:eastAsia="宋体" w:cs="宋体"/>
          <w:color w:val="000000" w:themeColor="text1"/>
          <w:sz w:val="24"/>
          <w14:textFill>
            <w14:solidFill>
              <w14:schemeClr w14:val="tx1"/>
            </w14:solidFill>
          </w14:textFill>
        </w:rPr>
        <w:t>疏忽、失职、过错等故意或者过失原因给甲方造成损失或侵害，包括但不限于甲方本身的财产损失、由此而导致的甲方对任何第三方的法律责任等，乙方对此均应承担全部的赔偿责任。</w:t>
      </w:r>
    </w:p>
    <w:p w14:paraId="4B3DC801">
      <w:pPr>
        <w:pStyle w:val="8"/>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12. 不可抗力事件处理</w:t>
      </w:r>
    </w:p>
    <w:p w14:paraId="6FA3FBDF">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12.1 在合同有效期内，任何一方因不可抗力事件导致不能履行合同，则合同履行期可延长，其延长期与不可抗力影响期相同。</w:t>
      </w:r>
    </w:p>
    <w:p w14:paraId="277491BC">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12.2 不可抗力事件发生后，应立即通知对方，并寄送有关权威机构出具的证明。</w:t>
      </w:r>
    </w:p>
    <w:p w14:paraId="73EE4106">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12.3 不可抗力事件延续120天以上，双方应通过友好协商，确定是否继续履行合同。</w:t>
      </w:r>
    </w:p>
    <w:p w14:paraId="36BD2F7B">
      <w:pPr>
        <w:pStyle w:val="8"/>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13. 解决合同纠纷的方式</w:t>
      </w:r>
    </w:p>
    <w:p w14:paraId="43F9D791">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13.1 在执行本合同中发生的或与本合同有关的争端，双方应通过友好协商解决，经协商在60天内不能达成协议时，应提交项目所在地仲裁委员会仲裁。</w:t>
      </w:r>
    </w:p>
    <w:p w14:paraId="6C180D24">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13.2 仲裁裁决应为最终决定，并对双方具有约束力。</w:t>
      </w:r>
    </w:p>
    <w:p w14:paraId="4B5B9B5D">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13.3 除另有裁决外，仲裁费应由败诉方负担。 </w:t>
      </w:r>
    </w:p>
    <w:p w14:paraId="0ACE5901">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13.4 在仲裁期间，除正在进行仲裁部分外，合同其他部分继续执行。 </w:t>
      </w:r>
    </w:p>
    <w:p w14:paraId="356BE8EC">
      <w:pPr>
        <w:pStyle w:val="8"/>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14. 合同生效及其他</w:t>
      </w:r>
    </w:p>
    <w:p w14:paraId="6D64AE2D">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14.1 合同经双方法定代表人/单位负责人或授权委托代理人签字并加盖单位公章后生效。</w:t>
      </w:r>
    </w:p>
    <w:p w14:paraId="78F5F44B">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14.2 合同执行中涉及采购资金和采购内容修改或补充的，须经政府采购监管部门审批，并</w:t>
      </w:r>
      <w:r>
        <w:rPr>
          <w:rFonts w:hint="eastAsia" w:ascii="宋体" w:hAnsi="宋体" w:eastAsia="宋体" w:cs="宋体"/>
          <w:color w:val="000000" w:themeColor="text1"/>
          <w:sz w:val="24"/>
          <w:lang w:eastAsia="zh-CN"/>
          <w14:textFill>
            <w14:solidFill>
              <w14:schemeClr w14:val="tx1"/>
            </w14:solidFill>
          </w14:textFill>
        </w:rPr>
        <w:t>签订</w:t>
      </w:r>
      <w:r>
        <w:rPr>
          <w:rFonts w:hint="eastAsia" w:ascii="宋体" w:hAnsi="宋体" w:eastAsia="宋体" w:cs="宋体"/>
          <w:color w:val="000000" w:themeColor="text1"/>
          <w:sz w:val="24"/>
          <w14:textFill>
            <w14:solidFill>
              <w14:schemeClr w14:val="tx1"/>
            </w14:solidFill>
          </w14:textFill>
        </w:rPr>
        <w:t>书面补充协议报政府采购监督管理部门备案，方可作为主合同不可分割的一部分。</w:t>
      </w:r>
    </w:p>
    <w:p w14:paraId="3E4FCEA4">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14.3 本合同一式xx份，自双方签章之日起起效。甲方xx份，乙方xx份，具有同等法律效力。</w:t>
      </w:r>
    </w:p>
    <w:p w14:paraId="0C742086">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p>
    <w:p w14:paraId="17457556">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甲方：   （盖单位公章）</w:t>
      </w:r>
      <w:r>
        <w:rPr>
          <w:rFonts w:hint="eastAsia" w:ascii="宋体" w:hAnsi="宋体" w:eastAsia="宋体" w:cs="宋体"/>
          <w:color w:val="000000" w:themeColor="text1"/>
          <w:sz w:val="24"/>
          <w14:textFill>
            <w14:solidFill>
              <w14:schemeClr w14:val="tx1"/>
            </w14:solidFill>
          </w14:textFill>
        </w:rPr>
        <w:tab/>
      </w:r>
      <w:r>
        <w:rPr>
          <w:rFonts w:hint="eastAsia" w:ascii="宋体" w:hAnsi="宋体" w:eastAsia="宋体" w:cs="宋体"/>
          <w:color w:val="000000" w:themeColor="text1"/>
          <w:sz w:val="24"/>
          <w14:textFill>
            <w14:solidFill>
              <w14:schemeClr w14:val="tx1"/>
            </w14:solidFill>
          </w14:textFill>
        </w:rPr>
        <w:tab/>
      </w:r>
      <w:r>
        <w:rPr>
          <w:rFonts w:hint="eastAsia" w:ascii="宋体" w:hAnsi="宋体" w:eastAsia="宋体" w:cs="宋体"/>
          <w:color w:val="000000" w:themeColor="text1"/>
          <w:sz w:val="24"/>
          <w14:textFill>
            <w14:solidFill>
              <w14:schemeClr w14:val="tx1"/>
            </w14:solidFill>
          </w14:textFill>
        </w:rPr>
        <w:t>乙方：（盖单位公章）</w:t>
      </w:r>
    </w:p>
    <w:p w14:paraId="2B38F266">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法定代表人/单位负责人（授权代表）：       法定代表人/单位负责人（授权代表）：</w:t>
      </w:r>
    </w:p>
    <w:p w14:paraId="1945D688">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地址：                         地址：</w:t>
      </w:r>
    </w:p>
    <w:p w14:paraId="1F8C31AE">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开户银行：                     开户银行：</w:t>
      </w:r>
    </w:p>
    <w:p w14:paraId="110D2357">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账号：                         账号：</w:t>
      </w:r>
    </w:p>
    <w:p w14:paraId="74CD718A">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电话：                         电话：</w:t>
      </w:r>
    </w:p>
    <w:p w14:paraId="24E99E70">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传真：                         传真：</w:t>
      </w:r>
    </w:p>
    <w:p w14:paraId="2473984E">
      <w:pPr>
        <w:pStyle w:val="8"/>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签约日期：XX年XX月XX日</w:t>
      </w:r>
      <w:r>
        <w:rPr>
          <w:rFonts w:hint="eastAsia" w:ascii="宋体" w:hAnsi="宋体" w:eastAsia="宋体" w:cs="宋体"/>
          <w:color w:val="000000" w:themeColor="text1"/>
          <w:sz w:val="24"/>
          <w14:textFill>
            <w14:solidFill>
              <w14:schemeClr w14:val="tx1"/>
            </w14:solidFill>
          </w14:textFill>
        </w:rPr>
        <w:tab/>
      </w:r>
      <w:r>
        <w:rPr>
          <w:rFonts w:hint="eastAsia" w:ascii="宋体" w:hAnsi="宋体" w:eastAsia="宋体" w:cs="宋体"/>
          <w:color w:val="000000" w:themeColor="text1"/>
          <w:sz w:val="24"/>
          <w14:textFill>
            <w14:solidFill>
              <w14:schemeClr w14:val="tx1"/>
            </w14:solidFill>
          </w14:textFill>
        </w:rPr>
        <w:tab/>
      </w:r>
      <w:r>
        <w:rPr>
          <w:rFonts w:hint="eastAsia" w:ascii="宋体" w:hAnsi="宋体" w:eastAsia="宋体" w:cs="宋体"/>
          <w:color w:val="000000" w:themeColor="text1"/>
          <w:sz w:val="24"/>
          <w14:textFill>
            <w14:solidFill>
              <w14:schemeClr w14:val="tx1"/>
            </w14:solidFill>
          </w14:textFill>
        </w:rPr>
        <w:t>签约日期：XX年XX月XX日</w:t>
      </w:r>
    </w:p>
    <w:p w14:paraId="43F7305B">
      <w:pPr>
        <w:adjustRightInd w:val="0"/>
        <w:snapToGrid w:val="0"/>
        <w:spacing w:line="500" w:lineRule="exact"/>
        <w:ind w:firstLine="480"/>
        <w:rPr>
          <w:rFonts w:hint="eastAsia" w:ascii="宋体" w:hAnsi="宋体" w:eastAsia="宋体" w:cs="宋体"/>
          <w:sz w:val="28"/>
          <w:szCs w:val="36"/>
        </w:rPr>
      </w:pPr>
    </w:p>
    <w:p w14:paraId="3FF60878">
      <w:pPr>
        <w:adjustRightInd w:val="0"/>
        <w:snapToGrid w:val="0"/>
        <w:spacing w:line="500" w:lineRule="exact"/>
        <w:ind w:firstLine="480"/>
        <w:rPr>
          <w:rFonts w:hint="eastAsia" w:ascii="宋体" w:hAnsi="宋体" w:eastAsia="宋体" w:cs="宋体"/>
          <w:sz w:val="28"/>
          <w:szCs w:val="36"/>
        </w:rPr>
      </w:pPr>
    </w:p>
    <w:p w14:paraId="33F48203">
      <w:pPr>
        <w:adjustRightInd w:val="0"/>
        <w:snapToGrid w:val="0"/>
        <w:spacing w:line="500" w:lineRule="exact"/>
        <w:ind w:firstLine="480"/>
        <w:rPr>
          <w:rFonts w:hint="eastAsia" w:ascii="宋体" w:hAnsi="宋体" w:eastAsia="宋体" w:cs="宋体"/>
          <w:sz w:val="28"/>
          <w:szCs w:val="36"/>
        </w:rPr>
      </w:pPr>
    </w:p>
    <w:p w14:paraId="5E43D559">
      <w:pPr>
        <w:spacing w:line="560" w:lineRule="exact"/>
        <w:rPr>
          <w:rFonts w:hint="eastAsia" w:ascii="宋体" w:hAnsi="宋体" w:eastAsia="宋体" w:cs="宋体"/>
          <w:b/>
          <w:bCs/>
          <w:sz w:val="28"/>
          <w:szCs w:val="36"/>
        </w:rPr>
      </w:pPr>
    </w:p>
    <w:p w14:paraId="48691D90">
      <w:pPr>
        <w:spacing w:line="560" w:lineRule="exact"/>
        <w:rPr>
          <w:rFonts w:hint="eastAsia" w:ascii="宋体" w:hAnsi="宋体" w:eastAsia="宋体" w:cs="宋体"/>
          <w:b/>
          <w:bCs/>
          <w:sz w:val="28"/>
          <w:szCs w:val="36"/>
        </w:rPr>
      </w:pPr>
    </w:p>
    <w:p w14:paraId="62B1C7FB">
      <w:pPr>
        <w:spacing w:line="560" w:lineRule="exact"/>
        <w:rPr>
          <w:rFonts w:hint="eastAsia" w:ascii="宋体" w:hAnsi="宋体" w:eastAsia="宋体" w:cs="宋体"/>
          <w:b/>
          <w:bCs/>
          <w:sz w:val="28"/>
          <w:szCs w:val="36"/>
        </w:rPr>
      </w:pPr>
    </w:p>
    <w:p w14:paraId="7DD88B7B">
      <w:pPr>
        <w:spacing w:line="560" w:lineRule="exact"/>
        <w:rPr>
          <w:rFonts w:hint="eastAsia" w:ascii="宋体" w:hAnsi="宋体" w:eastAsia="宋体" w:cs="宋体"/>
          <w:b/>
          <w:bCs/>
          <w:sz w:val="28"/>
          <w:szCs w:val="36"/>
        </w:rPr>
      </w:pPr>
    </w:p>
    <w:p w14:paraId="71422E4E">
      <w:pPr>
        <w:rPr>
          <w:rFonts w:hint="eastAsia" w:ascii="宋体" w:hAnsi="宋体" w:eastAsia="宋体" w:cs="宋体"/>
          <w:color w:val="000000" w:themeColor="text1"/>
          <w:sz w:val="24"/>
          <w:szCs w:val="28"/>
          <w14:textFill>
            <w14:solidFill>
              <w14:schemeClr w14:val="tx1"/>
            </w14:solidFill>
          </w14:textFill>
        </w:rPr>
      </w:pPr>
    </w:p>
    <w:p w14:paraId="39A7673F">
      <w:pPr>
        <w:pStyle w:val="22"/>
        <w:ind w:firstLine="240"/>
        <w:rPr>
          <w:rFonts w:hint="eastAsia" w:ascii="宋体" w:hAnsi="宋体" w:eastAsia="宋体" w:cs="宋体"/>
          <w:color w:val="000000" w:themeColor="text1"/>
          <w:sz w:val="24"/>
          <w:szCs w:val="28"/>
          <w14:textFill>
            <w14:solidFill>
              <w14:schemeClr w14:val="tx1"/>
            </w14:solidFill>
          </w14:textFill>
        </w:rPr>
      </w:pPr>
    </w:p>
    <w:p w14:paraId="5F702ACA">
      <w:pPr>
        <w:pStyle w:val="23"/>
        <w:ind w:firstLine="480"/>
        <w:rPr>
          <w:rFonts w:hint="eastAsia" w:ascii="宋体" w:hAnsi="宋体" w:eastAsia="宋体" w:cs="宋体"/>
          <w:color w:val="000000" w:themeColor="text1"/>
          <w:sz w:val="24"/>
          <w:szCs w:val="28"/>
          <w14:textFill>
            <w14:solidFill>
              <w14:schemeClr w14:val="tx1"/>
            </w14:solidFill>
          </w14:textFill>
        </w:rPr>
      </w:pPr>
    </w:p>
    <w:p w14:paraId="184D0A29">
      <w:pPr>
        <w:pStyle w:val="23"/>
        <w:ind w:firstLine="480"/>
        <w:rPr>
          <w:rFonts w:hint="eastAsia" w:ascii="宋体" w:hAnsi="宋体" w:eastAsia="宋体" w:cs="宋体"/>
          <w:color w:val="000000" w:themeColor="text1"/>
          <w:sz w:val="24"/>
          <w:szCs w:val="28"/>
          <w14:textFill>
            <w14:solidFill>
              <w14:schemeClr w14:val="tx1"/>
            </w14:solidFill>
          </w14:textFill>
        </w:rPr>
      </w:pPr>
    </w:p>
    <w:p w14:paraId="55A20E8E">
      <w:pPr>
        <w:pStyle w:val="23"/>
        <w:ind w:firstLine="480"/>
        <w:rPr>
          <w:rFonts w:hint="eastAsia" w:ascii="宋体" w:hAnsi="宋体" w:eastAsia="宋体" w:cs="宋体"/>
          <w:color w:val="000000" w:themeColor="text1"/>
          <w:sz w:val="24"/>
          <w:szCs w:val="28"/>
          <w14:textFill>
            <w14:solidFill>
              <w14:schemeClr w14:val="tx1"/>
            </w14:solidFill>
          </w14:textFill>
        </w:rPr>
      </w:pPr>
    </w:p>
    <w:p w14:paraId="1B65C36D">
      <w:pPr>
        <w:pStyle w:val="23"/>
        <w:ind w:firstLine="480"/>
        <w:rPr>
          <w:rFonts w:hint="eastAsia" w:ascii="宋体" w:hAnsi="宋体" w:eastAsia="宋体" w:cs="宋体"/>
          <w:color w:val="000000" w:themeColor="text1"/>
          <w:sz w:val="24"/>
          <w:szCs w:val="28"/>
          <w14:textFill>
            <w14:solidFill>
              <w14:schemeClr w14:val="tx1"/>
            </w14:solidFill>
          </w14:textFill>
        </w:rPr>
      </w:pPr>
    </w:p>
    <w:p w14:paraId="717324AB">
      <w:pPr>
        <w:pStyle w:val="23"/>
        <w:ind w:firstLine="480"/>
        <w:rPr>
          <w:rFonts w:hint="eastAsia" w:ascii="宋体" w:hAnsi="宋体" w:eastAsia="宋体" w:cs="宋体"/>
          <w:color w:val="000000" w:themeColor="text1"/>
          <w:sz w:val="24"/>
          <w:szCs w:val="28"/>
          <w14:textFill>
            <w14:solidFill>
              <w14:schemeClr w14:val="tx1"/>
            </w14:solidFill>
          </w14:textFill>
        </w:rPr>
      </w:pPr>
    </w:p>
    <w:p w14:paraId="75E97C99">
      <w:pPr>
        <w:pStyle w:val="23"/>
        <w:ind w:firstLine="480"/>
        <w:rPr>
          <w:rFonts w:hint="eastAsia" w:ascii="宋体" w:hAnsi="宋体" w:eastAsia="宋体" w:cs="宋体"/>
          <w:color w:val="000000" w:themeColor="text1"/>
          <w:sz w:val="24"/>
          <w:szCs w:val="28"/>
          <w14:textFill>
            <w14:solidFill>
              <w14:schemeClr w14:val="tx1"/>
            </w14:solidFill>
          </w14:textFill>
        </w:rPr>
      </w:pPr>
    </w:p>
    <w:p w14:paraId="0C050501">
      <w:pPr>
        <w:widowControl/>
        <w:jc w:val="left"/>
        <w:rPr>
          <w:rFonts w:hint="eastAsia" w:ascii="宋体" w:hAnsi="宋体" w:eastAsia="宋体" w:cs="宋体"/>
          <w:b/>
          <w:bCs/>
          <w:sz w:val="28"/>
          <w:szCs w:val="28"/>
        </w:rPr>
      </w:pPr>
    </w:p>
    <w:sectPr>
      <w:pgSz w:w="11906" w:h="16838"/>
      <w:pgMar w:top="1440" w:right="1644" w:bottom="1440" w:left="1644"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DBF95">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0BF61">
    <w:pPr>
      <w:pStyle w:val="15"/>
    </w:pPr>
    <w:r>
      <w:rPr>
        <w:sz w:val="18"/>
      </w:rPr>
      <mc:AlternateContent>
        <mc:Choice Requires="wps">
          <w:drawing>
            <wp:anchor distT="0" distB="0" distL="114300" distR="114300" simplePos="0" relativeHeight="251659264" behindDoc="0" locked="0" layoutInCell="1" allowOverlap="1">
              <wp:simplePos x="0" y="0"/>
              <wp:positionH relativeFrom="margin">
                <wp:posOffset>2691765</wp:posOffset>
              </wp:positionH>
              <wp:positionV relativeFrom="paragraph">
                <wp:posOffset>-88265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FA5377">
                          <w:pPr>
                            <w:pStyle w:val="15"/>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  \* MERGEFORMAT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11.95pt;margin-top:-6.95pt;height:144pt;width:144pt;mso-position-horizontal-relative:margin;mso-wrap-style:none;z-index:251659264;mso-width-relative:page;mso-height-relative:page;" filled="f" stroked="f" coordsize="21600,21600" o:gfxdata="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eXJeg1wAAAAsBAAAPAAAAAAAAAAEAIAAAACIAAABkcnMvZG93bnJldi54bWxQ&#10;SwECFAAUAAAACACHTuJAJIJGtDECAABhBAAADgAAAAAAAAABACAAAAAmAQAAZHJzL2Uyb0RvYy54&#10;bWxQSwUGAAAAAAYABgBZAQAAyQUAAAAA&#10;">
              <v:fill on="f" focussize="0,0"/>
              <v:stroke on="f" weight="0.5pt"/>
              <v:imagedata o:title=""/>
              <o:lock v:ext="edit" aspectratio="f"/>
              <v:textbox inset="0mm,0mm,0mm,0mm" style="mso-fit-shape-to-text:t;">
                <w:txbxContent>
                  <w:p w14:paraId="0CFA5377">
                    <w:pPr>
                      <w:pStyle w:val="15"/>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  \* MERGEFORMAT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F5CF79"/>
    <w:multiLevelType w:val="multilevel"/>
    <w:tmpl w:val="3BF5CF79"/>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ljM2Q4MTY0MGQzZjM3ZjA1ZmM5NGYxNTk4ZDBlNDgifQ=="/>
  </w:docVars>
  <w:rsids>
    <w:rsidRoot w:val="00172A27"/>
    <w:rsid w:val="000023D4"/>
    <w:rsid w:val="00002EDA"/>
    <w:rsid w:val="00003FDF"/>
    <w:rsid w:val="00011FA5"/>
    <w:rsid w:val="00016057"/>
    <w:rsid w:val="0001697F"/>
    <w:rsid w:val="0001779A"/>
    <w:rsid w:val="0002107B"/>
    <w:rsid w:val="00021411"/>
    <w:rsid w:val="00023417"/>
    <w:rsid w:val="00032678"/>
    <w:rsid w:val="00037066"/>
    <w:rsid w:val="00041584"/>
    <w:rsid w:val="0004739C"/>
    <w:rsid w:val="00050E98"/>
    <w:rsid w:val="000534A3"/>
    <w:rsid w:val="00054E0F"/>
    <w:rsid w:val="0005690F"/>
    <w:rsid w:val="0005779D"/>
    <w:rsid w:val="000579DE"/>
    <w:rsid w:val="00062FD7"/>
    <w:rsid w:val="00066D67"/>
    <w:rsid w:val="00071568"/>
    <w:rsid w:val="00087120"/>
    <w:rsid w:val="0009050E"/>
    <w:rsid w:val="00090CCD"/>
    <w:rsid w:val="00092E94"/>
    <w:rsid w:val="00093389"/>
    <w:rsid w:val="00094A0A"/>
    <w:rsid w:val="00095CF8"/>
    <w:rsid w:val="00095EC6"/>
    <w:rsid w:val="000B010E"/>
    <w:rsid w:val="000B0776"/>
    <w:rsid w:val="000B2937"/>
    <w:rsid w:val="000B3401"/>
    <w:rsid w:val="000B3A08"/>
    <w:rsid w:val="000B43EF"/>
    <w:rsid w:val="000B7D09"/>
    <w:rsid w:val="000C6181"/>
    <w:rsid w:val="000D0276"/>
    <w:rsid w:val="000D0944"/>
    <w:rsid w:val="000D3A03"/>
    <w:rsid w:val="000D40D2"/>
    <w:rsid w:val="000D4807"/>
    <w:rsid w:val="000E005C"/>
    <w:rsid w:val="000E12C0"/>
    <w:rsid w:val="000E3D38"/>
    <w:rsid w:val="000F007F"/>
    <w:rsid w:val="000F1370"/>
    <w:rsid w:val="000F2076"/>
    <w:rsid w:val="000F64BF"/>
    <w:rsid w:val="00100306"/>
    <w:rsid w:val="001011A5"/>
    <w:rsid w:val="00101312"/>
    <w:rsid w:val="00103EE6"/>
    <w:rsid w:val="00116522"/>
    <w:rsid w:val="00123E87"/>
    <w:rsid w:val="00143B74"/>
    <w:rsid w:val="00143DDA"/>
    <w:rsid w:val="00150B39"/>
    <w:rsid w:val="00170729"/>
    <w:rsid w:val="0017284B"/>
    <w:rsid w:val="00172A27"/>
    <w:rsid w:val="0017445D"/>
    <w:rsid w:val="0017594C"/>
    <w:rsid w:val="00176A60"/>
    <w:rsid w:val="00191CC4"/>
    <w:rsid w:val="00192C58"/>
    <w:rsid w:val="00193AA0"/>
    <w:rsid w:val="00194880"/>
    <w:rsid w:val="001A42A7"/>
    <w:rsid w:val="001A5072"/>
    <w:rsid w:val="001A7141"/>
    <w:rsid w:val="001B2F12"/>
    <w:rsid w:val="001B5F4B"/>
    <w:rsid w:val="001B62E3"/>
    <w:rsid w:val="001B6397"/>
    <w:rsid w:val="001B6E25"/>
    <w:rsid w:val="001C2B85"/>
    <w:rsid w:val="001C44C7"/>
    <w:rsid w:val="001C5338"/>
    <w:rsid w:val="001E08C2"/>
    <w:rsid w:val="001E1E42"/>
    <w:rsid w:val="001E6720"/>
    <w:rsid w:val="001F0028"/>
    <w:rsid w:val="001F66BA"/>
    <w:rsid w:val="001F71E5"/>
    <w:rsid w:val="00204DF4"/>
    <w:rsid w:val="002148BE"/>
    <w:rsid w:val="00216A93"/>
    <w:rsid w:val="002424E6"/>
    <w:rsid w:val="0025156C"/>
    <w:rsid w:val="00251EEB"/>
    <w:rsid w:val="00252CFF"/>
    <w:rsid w:val="00263736"/>
    <w:rsid w:val="0026403E"/>
    <w:rsid w:val="002658D9"/>
    <w:rsid w:val="00266DBB"/>
    <w:rsid w:val="00275186"/>
    <w:rsid w:val="00277788"/>
    <w:rsid w:val="002819D4"/>
    <w:rsid w:val="00281E3A"/>
    <w:rsid w:val="00294F99"/>
    <w:rsid w:val="00295094"/>
    <w:rsid w:val="00295277"/>
    <w:rsid w:val="00296C3B"/>
    <w:rsid w:val="002A0E5D"/>
    <w:rsid w:val="002A39D4"/>
    <w:rsid w:val="002A4A3B"/>
    <w:rsid w:val="002B015F"/>
    <w:rsid w:val="002B59CD"/>
    <w:rsid w:val="002C12F9"/>
    <w:rsid w:val="002C1F33"/>
    <w:rsid w:val="002C3C17"/>
    <w:rsid w:val="002E2807"/>
    <w:rsid w:val="002E2CB6"/>
    <w:rsid w:val="002E51EE"/>
    <w:rsid w:val="002F01D0"/>
    <w:rsid w:val="002F249A"/>
    <w:rsid w:val="0031355E"/>
    <w:rsid w:val="0031367A"/>
    <w:rsid w:val="003204FA"/>
    <w:rsid w:val="00321F58"/>
    <w:rsid w:val="00322466"/>
    <w:rsid w:val="00326DBF"/>
    <w:rsid w:val="00332EE3"/>
    <w:rsid w:val="00333FFD"/>
    <w:rsid w:val="003408F1"/>
    <w:rsid w:val="00341999"/>
    <w:rsid w:val="00341F2E"/>
    <w:rsid w:val="0034651B"/>
    <w:rsid w:val="00351639"/>
    <w:rsid w:val="00355D38"/>
    <w:rsid w:val="00355EE2"/>
    <w:rsid w:val="00356254"/>
    <w:rsid w:val="00356EDC"/>
    <w:rsid w:val="003604A6"/>
    <w:rsid w:val="00363B89"/>
    <w:rsid w:val="00367C83"/>
    <w:rsid w:val="003730CE"/>
    <w:rsid w:val="00373E0E"/>
    <w:rsid w:val="003768A7"/>
    <w:rsid w:val="00377495"/>
    <w:rsid w:val="003907C5"/>
    <w:rsid w:val="00390ADE"/>
    <w:rsid w:val="0039158E"/>
    <w:rsid w:val="003961EF"/>
    <w:rsid w:val="003A0BE9"/>
    <w:rsid w:val="003B1473"/>
    <w:rsid w:val="003B37BF"/>
    <w:rsid w:val="003B68A3"/>
    <w:rsid w:val="003C0D05"/>
    <w:rsid w:val="003C0F1F"/>
    <w:rsid w:val="003C7BA2"/>
    <w:rsid w:val="003D2934"/>
    <w:rsid w:val="003E5A2D"/>
    <w:rsid w:val="004028BA"/>
    <w:rsid w:val="00405000"/>
    <w:rsid w:val="00411898"/>
    <w:rsid w:val="00412234"/>
    <w:rsid w:val="00413AA9"/>
    <w:rsid w:val="00422218"/>
    <w:rsid w:val="00422434"/>
    <w:rsid w:val="00430A84"/>
    <w:rsid w:val="0043279B"/>
    <w:rsid w:val="00432D6E"/>
    <w:rsid w:val="004341D4"/>
    <w:rsid w:val="00441E39"/>
    <w:rsid w:val="0044416F"/>
    <w:rsid w:val="00453EE0"/>
    <w:rsid w:val="004636B3"/>
    <w:rsid w:val="00470441"/>
    <w:rsid w:val="00471836"/>
    <w:rsid w:val="00473622"/>
    <w:rsid w:val="004743C7"/>
    <w:rsid w:val="00475353"/>
    <w:rsid w:val="0047776C"/>
    <w:rsid w:val="004821A0"/>
    <w:rsid w:val="004826B0"/>
    <w:rsid w:val="00492EE4"/>
    <w:rsid w:val="004A5308"/>
    <w:rsid w:val="004A6B03"/>
    <w:rsid w:val="004B2EB3"/>
    <w:rsid w:val="004B319B"/>
    <w:rsid w:val="004B60A6"/>
    <w:rsid w:val="004C1F43"/>
    <w:rsid w:val="004D026B"/>
    <w:rsid w:val="004D23F7"/>
    <w:rsid w:val="004D26BA"/>
    <w:rsid w:val="004D473D"/>
    <w:rsid w:val="004D5809"/>
    <w:rsid w:val="004D68B5"/>
    <w:rsid w:val="004E0284"/>
    <w:rsid w:val="004E3031"/>
    <w:rsid w:val="004E466E"/>
    <w:rsid w:val="004E6391"/>
    <w:rsid w:val="004E6B0B"/>
    <w:rsid w:val="004E71A3"/>
    <w:rsid w:val="004F0AF7"/>
    <w:rsid w:val="004F17B1"/>
    <w:rsid w:val="004F3031"/>
    <w:rsid w:val="004F59EF"/>
    <w:rsid w:val="00502565"/>
    <w:rsid w:val="00511F1D"/>
    <w:rsid w:val="00513AC1"/>
    <w:rsid w:val="005158BE"/>
    <w:rsid w:val="00522B7B"/>
    <w:rsid w:val="00525F73"/>
    <w:rsid w:val="005307F1"/>
    <w:rsid w:val="00530DDB"/>
    <w:rsid w:val="005346D0"/>
    <w:rsid w:val="00535F7E"/>
    <w:rsid w:val="00536F7E"/>
    <w:rsid w:val="00544A80"/>
    <w:rsid w:val="005479D4"/>
    <w:rsid w:val="005532AE"/>
    <w:rsid w:val="00555F85"/>
    <w:rsid w:val="00556B83"/>
    <w:rsid w:val="00561F7F"/>
    <w:rsid w:val="005652F6"/>
    <w:rsid w:val="00565550"/>
    <w:rsid w:val="0057651F"/>
    <w:rsid w:val="0057744F"/>
    <w:rsid w:val="00580056"/>
    <w:rsid w:val="00581B2B"/>
    <w:rsid w:val="0058400B"/>
    <w:rsid w:val="00584095"/>
    <w:rsid w:val="00584D1B"/>
    <w:rsid w:val="00586EB1"/>
    <w:rsid w:val="0059471B"/>
    <w:rsid w:val="00594C61"/>
    <w:rsid w:val="00595805"/>
    <w:rsid w:val="00595F2D"/>
    <w:rsid w:val="00597D2A"/>
    <w:rsid w:val="005A1012"/>
    <w:rsid w:val="005A1FAD"/>
    <w:rsid w:val="005A2317"/>
    <w:rsid w:val="005A3D6E"/>
    <w:rsid w:val="005A7446"/>
    <w:rsid w:val="005B0790"/>
    <w:rsid w:val="005B4486"/>
    <w:rsid w:val="005B645B"/>
    <w:rsid w:val="005B6CD2"/>
    <w:rsid w:val="005C67EB"/>
    <w:rsid w:val="005E142D"/>
    <w:rsid w:val="005E3FD6"/>
    <w:rsid w:val="005E45AC"/>
    <w:rsid w:val="005E537C"/>
    <w:rsid w:val="005E7FAB"/>
    <w:rsid w:val="0060068A"/>
    <w:rsid w:val="006027A8"/>
    <w:rsid w:val="00605010"/>
    <w:rsid w:val="006279ED"/>
    <w:rsid w:val="00630820"/>
    <w:rsid w:val="00630B0C"/>
    <w:rsid w:val="00651374"/>
    <w:rsid w:val="006524A4"/>
    <w:rsid w:val="00652686"/>
    <w:rsid w:val="00653B3A"/>
    <w:rsid w:val="00654FD2"/>
    <w:rsid w:val="006607C0"/>
    <w:rsid w:val="00664767"/>
    <w:rsid w:val="00665D8B"/>
    <w:rsid w:val="006661AC"/>
    <w:rsid w:val="00670AED"/>
    <w:rsid w:val="0067227A"/>
    <w:rsid w:val="00676913"/>
    <w:rsid w:val="0068219B"/>
    <w:rsid w:val="006821BD"/>
    <w:rsid w:val="006840BC"/>
    <w:rsid w:val="006853D5"/>
    <w:rsid w:val="00686D53"/>
    <w:rsid w:val="0069024D"/>
    <w:rsid w:val="00690F31"/>
    <w:rsid w:val="00692284"/>
    <w:rsid w:val="006935D7"/>
    <w:rsid w:val="0069673D"/>
    <w:rsid w:val="006A5571"/>
    <w:rsid w:val="006A7CB7"/>
    <w:rsid w:val="006B0742"/>
    <w:rsid w:val="006B136E"/>
    <w:rsid w:val="006B13DC"/>
    <w:rsid w:val="006B1BEC"/>
    <w:rsid w:val="006C0A77"/>
    <w:rsid w:val="006C4B14"/>
    <w:rsid w:val="006C62BB"/>
    <w:rsid w:val="006C7226"/>
    <w:rsid w:val="006C75B0"/>
    <w:rsid w:val="006D287E"/>
    <w:rsid w:val="006D3288"/>
    <w:rsid w:val="006D5C4E"/>
    <w:rsid w:val="006F1099"/>
    <w:rsid w:val="006F438B"/>
    <w:rsid w:val="006F475B"/>
    <w:rsid w:val="006F7353"/>
    <w:rsid w:val="006F778A"/>
    <w:rsid w:val="006F7E81"/>
    <w:rsid w:val="007000A2"/>
    <w:rsid w:val="00710F1B"/>
    <w:rsid w:val="0071342C"/>
    <w:rsid w:val="00713583"/>
    <w:rsid w:val="00715930"/>
    <w:rsid w:val="007160FC"/>
    <w:rsid w:val="00723A88"/>
    <w:rsid w:val="00724762"/>
    <w:rsid w:val="00731495"/>
    <w:rsid w:val="00731E1D"/>
    <w:rsid w:val="00731E75"/>
    <w:rsid w:val="007322D3"/>
    <w:rsid w:val="007329AE"/>
    <w:rsid w:val="007331DE"/>
    <w:rsid w:val="007333F2"/>
    <w:rsid w:val="007334B5"/>
    <w:rsid w:val="0073410D"/>
    <w:rsid w:val="007410C6"/>
    <w:rsid w:val="00743935"/>
    <w:rsid w:val="00744DCA"/>
    <w:rsid w:val="0074621F"/>
    <w:rsid w:val="00751883"/>
    <w:rsid w:val="00751DEB"/>
    <w:rsid w:val="00752ACC"/>
    <w:rsid w:val="0076239C"/>
    <w:rsid w:val="007654B5"/>
    <w:rsid w:val="00770D66"/>
    <w:rsid w:val="007742E0"/>
    <w:rsid w:val="00775A62"/>
    <w:rsid w:val="00775D97"/>
    <w:rsid w:val="007846CE"/>
    <w:rsid w:val="00791079"/>
    <w:rsid w:val="0079309D"/>
    <w:rsid w:val="00795B5B"/>
    <w:rsid w:val="0079682E"/>
    <w:rsid w:val="007A2A2D"/>
    <w:rsid w:val="007A701E"/>
    <w:rsid w:val="007B2EA0"/>
    <w:rsid w:val="007B3152"/>
    <w:rsid w:val="007C6D14"/>
    <w:rsid w:val="007C78CD"/>
    <w:rsid w:val="007D199A"/>
    <w:rsid w:val="007D32CC"/>
    <w:rsid w:val="007D6E43"/>
    <w:rsid w:val="007E0BD0"/>
    <w:rsid w:val="007F00C6"/>
    <w:rsid w:val="007F27CC"/>
    <w:rsid w:val="007F49B1"/>
    <w:rsid w:val="007F7252"/>
    <w:rsid w:val="00801D9F"/>
    <w:rsid w:val="00802110"/>
    <w:rsid w:val="00802937"/>
    <w:rsid w:val="0080329E"/>
    <w:rsid w:val="00811068"/>
    <w:rsid w:val="008128B1"/>
    <w:rsid w:val="00816A16"/>
    <w:rsid w:val="00826F4E"/>
    <w:rsid w:val="00832D9A"/>
    <w:rsid w:val="008525A7"/>
    <w:rsid w:val="008566CD"/>
    <w:rsid w:val="0086213F"/>
    <w:rsid w:val="008710FC"/>
    <w:rsid w:val="00871F90"/>
    <w:rsid w:val="00873262"/>
    <w:rsid w:val="0087608E"/>
    <w:rsid w:val="008779A8"/>
    <w:rsid w:val="00877BAD"/>
    <w:rsid w:val="00882D42"/>
    <w:rsid w:val="00883047"/>
    <w:rsid w:val="00885319"/>
    <w:rsid w:val="00887D2E"/>
    <w:rsid w:val="00892EB5"/>
    <w:rsid w:val="008941CF"/>
    <w:rsid w:val="0089429A"/>
    <w:rsid w:val="008946AE"/>
    <w:rsid w:val="008A2F90"/>
    <w:rsid w:val="008A3A97"/>
    <w:rsid w:val="008A4FE5"/>
    <w:rsid w:val="008A52DC"/>
    <w:rsid w:val="008A55B0"/>
    <w:rsid w:val="008A6E3B"/>
    <w:rsid w:val="008B00B9"/>
    <w:rsid w:val="008E0CB0"/>
    <w:rsid w:val="008E2343"/>
    <w:rsid w:val="008E3B41"/>
    <w:rsid w:val="008F0EEE"/>
    <w:rsid w:val="008F2B78"/>
    <w:rsid w:val="008F32F4"/>
    <w:rsid w:val="008F5B4D"/>
    <w:rsid w:val="008F7182"/>
    <w:rsid w:val="00906009"/>
    <w:rsid w:val="0091523E"/>
    <w:rsid w:val="0092336D"/>
    <w:rsid w:val="00925EE8"/>
    <w:rsid w:val="009315D0"/>
    <w:rsid w:val="00934B66"/>
    <w:rsid w:val="00940914"/>
    <w:rsid w:val="00940DFB"/>
    <w:rsid w:val="00941DE0"/>
    <w:rsid w:val="0094447F"/>
    <w:rsid w:val="0094542C"/>
    <w:rsid w:val="0095078C"/>
    <w:rsid w:val="00953F9B"/>
    <w:rsid w:val="009613D2"/>
    <w:rsid w:val="0096180C"/>
    <w:rsid w:val="009629A0"/>
    <w:rsid w:val="0096606B"/>
    <w:rsid w:val="00967655"/>
    <w:rsid w:val="00967855"/>
    <w:rsid w:val="0097471F"/>
    <w:rsid w:val="00975381"/>
    <w:rsid w:val="009807C1"/>
    <w:rsid w:val="0098130E"/>
    <w:rsid w:val="0098322C"/>
    <w:rsid w:val="00983518"/>
    <w:rsid w:val="00986AC4"/>
    <w:rsid w:val="0099232D"/>
    <w:rsid w:val="009A56FB"/>
    <w:rsid w:val="009A5C89"/>
    <w:rsid w:val="009A5DF0"/>
    <w:rsid w:val="009B47BD"/>
    <w:rsid w:val="009B747C"/>
    <w:rsid w:val="009C11CD"/>
    <w:rsid w:val="009D13E1"/>
    <w:rsid w:val="009E4D2E"/>
    <w:rsid w:val="009E6C72"/>
    <w:rsid w:val="009F472C"/>
    <w:rsid w:val="00A0517F"/>
    <w:rsid w:val="00A05AC6"/>
    <w:rsid w:val="00A11873"/>
    <w:rsid w:val="00A1778E"/>
    <w:rsid w:val="00A25564"/>
    <w:rsid w:val="00A25B03"/>
    <w:rsid w:val="00A26B3D"/>
    <w:rsid w:val="00A27BD8"/>
    <w:rsid w:val="00A27CC9"/>
    <w:rsid w:val="00A3181E"/>
    <w:rsid w:val="00A35149"/>
    <w:rsid w:val="00A36C82"/>
    <w:rsid w:val="00A47579"/>
    <w:rsid w:val="00A47C85"/>
    <w:rsid w:val="00A578B4"/>
    <w:rsid w:val="00A80431"/>
    <w:rsid w:val="00A80DCF"/>
    <w:rsid w:val="00A80F7F"/>
    <w:rsid w:val="00A83313"/>
    <w:rsid w:val="00A84B51"/>
    <w:rsid w:val="00A852DA"/>
    <w:rsid w:val="00A86581"/>
    <w:rsid w:val="00A87D4C"/>
    <w:rsid w:val="00A90F0D"/>
    <w:rsid w:val="00AB1543"/>
    <w:rsid w:val="00AB171D"/>
    <w:rsid w:val="00AB2642"/>
    <w:rsid w:val="00AC3753"/>
    <w:rsid w:val="00AC4F92"/>
    <w:rsid w:val="00AC50E2"/>
    <w:rsid w:val="00AD26EA"/>
    <w:rsid w:val="00AE3936"/>
    <w:rsid w:val="00B00155"/>
    <w:rsid w:val="00B025F0"/>
    <w:rsid w:val="00B02AE7"/>
    <w:rsid w:val="00B16334"/>
    <w:rsid w:val="00B24993"/>
    <w:rsid w:val="00B249C3"/>
    <w:rsid w:val="00B32295"/>
    <w:rsid w:val="00B32698"/>
    <w:rsid w:val="00B34C52"/>
    <w:rsid w:val="00B360FF"/>
    <w:rsid w:val="00B361A6"/>
    <w:rsid w:val="00B42E0F"/>
    <w:rsid w:val="00B51D59"/>
    <w:rsid w:val="00B5208B"/>
    <w:rsid w:val="00B52D77"/>
    <w:rsid w:val="00B53BA9"/>
    <w:rsid w:val="00B72A76"/>
    <w:rsid w:val="00B740D7"/>
    <w:rsid w:val="00B74216"/>
    <w:rsid w:val="00B74AEA"/>
    <w:rsid w:val="00B85650"/>
    <w:rsid w:val="00B86C2F"/>
    <w:rsid w:val="00B9499F"/>
    <w:rsid w:val="00B955C8"/>
    <w:rsid w:val="00B95E1D"/>
    <w:rsid w:val="00B9745E"/>
    <w:rsid w:val="00B97FB3"/>
    <w:rsid w:val="00BA0691"/>
    <w:rsid w:val="00BA7D5C"/>
    <w:rsid w:val="00BC080E"/>
    <w:rsid w:val="00BC3F34"/>
    <w:rsid w:val="00BC3FCE"/>
    <w:rsid w:val="00BC5DFD"/>
    <w:rsid w:val="00BD1DD5"/>
    <w:rsid w:val="00BD4B31"/>
    <w:rsid w:val="00BD6C6A"/>
    <w:rsid w:val="00BD72AF"/>
    <w:rsid w:val="00BE7D20"/>
    <w:rsid w:val="00BF34A7"/>
    <w:rsid w:val="00BF696C"/>
    <w:rsid w:val="00C00AAD"/>
    <w:rsid w:val="00C00E17"/>
    <w:rsid w:val="00C0232A"/>
    <w:rsid w:val="00C0670F"/>
    <w:rsid w:val="00C11E3F"/>
    <w:rsid w:val="00C16ACC"/>
    <w:rsid w:val="00C17866"/>
    <w:rsid w:val="00C2077E"/>
    <w:rsid w:val="00C315B8"/>
    <w:rsid w:val="00C323E4"/>
    <w:rsid w:val="00C34E83"/>
    <w:rsid w:val="00C43049"/>
    <w:rsid w:val="00C44793"/>
    <w:rsid w:val="00C460AF"/>
    <w:rsid w:val="00C460BE"/>
    <w:rsid w:val="00C50D9A"/>
    <w:rsid w:val="00C565C2"/>
    <w:rsid w:val="00C63A18"/>
    <w:rsid w:val="00C63BA3"/>
    <w:rsid w:val="00C66D35"/>
    <w:rsid w:val="00C77E35"/>
    <w:rsid w:val="00C80649"/>
    <w:rsid w:val="00C81B3C"/>
    <w:rsid w:val="00C85F0D"/>
    <w:rsid w:val="00CB48C2"/>
    <w:rsid w:val="00CB49CC"/>
    <w:rsid w:val="00CB51A9"/>
    <w:rsid w:val="00CC25FA"/>
    <w:rsid w:val="00CD0372"/>
    <w:rsid w:val="00CD69FE"/>
    <w:rsid w:val="00CD7D89"/>
    <w:rsid w:val="00CE2871"/>
    <w:rsid w:val="00CE469D"/>
    <w:rsid w:val="00CF3D06"/>
    <w:rsid w:val="00CF77B8"/>
    <w:rsid w:val="00D0080C"/>
    <w:rsid w:val="00D03A76"/>
    <w:rsid w:val="00D051C0"/>
    <w:rsid w:val="00D121A0"/>
    <w:rsid w:val="00D202B4"/>
    <w:rsid w:val="00D20C03"/>
    <w:rsid w:val="00D2539A"/>
    <w:rsid w:val="00D31C37"/>
    <w:rsid w:val="00D402BE"/>
    <w:rsid w:val="00D4523B"/>
    <w:rsid w:val="00D46A8F"/>
    <w:rsid w:val="00D55229"/>
    <w:rsid w:val="00D56A12"/>
    <w:rsid w:val="00D64AAA"/>
    <w:rsid w:val="00D64EEE"/>
    <w:rsid w:val="00D67840"/>
    <w:rsid w:val="00D71A44"/>
    <w:rsid w:val="00D769B1"/>
    <w:rsid w:val="00D8011A"/>
    <w:rsid w:val="00D82CE4"/>
    <w:rsid w:val="00D870C7"/>
    <w:rsid w:val="00D87D8E"/>
    <w:rsid w:val="00D90D8E"/>
    <w:rsid w:val="00D947CF"/>
    <w:rsid w:val="00DA5CBE"/>
    <w:rsid w:val="00DB027E"/>
    <w:rsid w:val="00DB188F"/>
    <w:rsid w:val="00DB5408"/>
    <w:rsid w:val="00DB5A0B"/>
    <w:rsid w:val="00DC2DC8"/>
    <w:rsid w:val="00DC4C30"/>
    <w:rsid w:val="00DD4E95"/>
    <w:rsid w:val="00DD5088"/>
    <w:rsid w:val="00DD6450"/>
    <w:rsid w:val="00DD64C6"/>
    <w:rsid w:val="00DE09C8"/>
    <w:rsid w:val="00DE29DC"/>
    <w:rsid w:val="00DE4B01"/>
    <w:rsid w:val="00DE7891"/>
    <w:rsid w:val="00DF3773"/>
    <w:rsid w:val="00DF3BA0"/>
    <w:rsid w:val="00E035F6"/>
    <w:rsid w:val="00E0406D"/>
    <w:rsid w:val="00E0501E"/>
    <w:rsid w:val="00E146FC"/>
    <w:rsid w:val="00E2173C"/>
    <w:rsid w:val="00E254F7"/>
    <w:rsid w:val="00E3521F"/>
    <w:rsid w:val="00E35FCF"/>
    <w:rsid w:val="00E364BF"/>
    <w:rsid w:val="00E3773C"/>
    <w:rsid w:val="00E44B0D"/>
    <w:rsid w:val="00E458BD"/>
    <w:rsid w:val="00E47C67"/>
    <w:rsid w:val="00E54E04"/>
    <w:rsid w:val="00E6186C"/>
    <w:rsid w:val="00E6624B"/>
    <w:rsid w:val="00E66EDF"/>
    <w:rsid w:val="00E66FF2"/>
    <w:rsid w:val="00E677C1"/>
    <w:rsid w:val="00E82DE1"/>
    <w:rsid w:val="00E86322"/>
    <w:rsid w:val="00E90F2B"/>
    <w:rsid w:val="00E94967"/>
    <w:rsid w:val="00E94A39"/>
    <w:rsid w:val="00E9632B"/>
    <w:rsid w:val="00EA0C63"/>
    <w:rsid w:val="00EA0E83"/>
    <w:rsid w:val="00EA48AD"/>
    <w:rsid w:val="00EA50E4"/>
    <w:rsid w:val="00EA5A36"/>
    <w:rsid w:val="00EA6D72"/>
    <w:rsid w:val="00EB0B4A"/>
    <w:rsid w:val="00EC0686"/>
    <w:rsid w:val="00EC0A10"/>
    <w:rsid w:val="00EC0AEB"/>
    <w:rsid w:val="00EC13C8"/>
    <w:rsid w:val="00EC189A"/>
    <w:rsid w:val="00ED1479"/>
    <w:rsid w:val="00ED3AE5"/>
    <w:rsid w:val="00ED6AF7"/>
    <w:rsid w:val="00ED6B84"/>
    <w:rsid w:val="00EE3733"/>
    <w:rsid w:val="00EE405D"/>
    <w:rsid w:val="00EE4B6C"/>
    <w:rsid w:val="00EE6666"/>
    <w:rsid w:val="00EF1908"/>
    <w:rsid w:val="00EF2D9D"/>
    <w:rsid w:val="00EF44F4"/>
    <w:rsid w:val="00F01487"/>
    <w:rsid w:val="00F073F2"/>
    <w:rsid w:val="00F11245"/>
    <w:rsid w:val="00F22225"/>
    <w:rsid w:val="00F27E1D"/>
    <w:rsid w:val="00F32F01"/>
    <w:rsid w:val="00F36AD6"/>
    <w:rsid w:val="00F408A0"/>
    <w:rsid w:val="00F443D5"/>
    <w:rsid w:val="00F47D90"/>
    <w:rsid w:val="00F51A77"/>
    <w:rsid w:val="00F57410"/>
    <w:rsid w:val="00F62F57"/>
    <w:rsid w:val="00F702B1"/>
    <w:rsid w:val="00F7396A"/>
    <w:rsid w:val="00F75B7C"/>
    <w:rsid w:val="00F92B1C"/>
    <w:rsid w:val="00F93205"/>
    <w:rsid w:val="00F96A11"/>
    <w:rsid w:val="00F97FC9"/>
    <w:rsid w:val="00FA101E"/>
    <w:rsid w:val="00FA11C1"/>
    <w:rsid w:val="00FA1E9B"/>
    <w:rsid w:val="00FA3D18"/>
    <w:rsid w:val="00FA5FC3"/>
    <w:rsid w:val="00FC544B"/>
    <w:rsid w:val="00FC7257"/>
    <w:rsid w:val="00FC7CFA"/>
    <w:rsid w:val="00FD5ACD"/>
    <w:rsid w:val="00FD6F0A"/>
    <w:rsid w:val="01051D23"/>
    <w:rsid w:val="010A5041"/>
    <w:rsid w:val="012669F1"/>
    <w:rsid w:val="01655E65"/>
    <w:rsid w:val="018C4D0E"/>
    <w:rsid w:val="01D458C4"/>
    <w:rsid w:val="02136F4B"/>
    <w:rsid w:val="02E21F8D"/>
    <w:rsid w:val="030F42DA"/>
    <w:rsid w:val="0322581F"/>
    <w:rsid w:val="03407B00"/>
    <w:rsid w:val="03824AAC"/>
    <w:rsid w:val="041C1B4B"/>
    <w:rsid w:val="046240FB"/>
    <w:rsid w:val="049A36D5"/>
    <w:rsid w:val="049B44EE"/>
    <w:rsid w:val="04F419D9"/>
    <w:rsid w:val="05A33234"/>
    <w:rsid w:val="0641412A"/>
    <w:rsid w:val="066B4AE9"/>
    <w:rsid w:val="06F96DD9"/>
    <w:rsid w:val="074E4169"/>
    <w:rsid w:val="076360C2"/>
    <w:rsid w:val="07687010"/>
    <w:rsid w:val="07EB21E6"/>
    <w:rsid w:val="081F2AE0"/>
    <w:rsid w:val="08214300"/>
    <w:rsid w:val="084F0D3B"/>
    <w:rsid w:val="085605BD"/>
    <w:rsid w:val="08922F27"/>
    <w:rsid w:val="08935C62"/>
    <w:rsid w:val="08A52C48"/>
    <w:rsid w:val="08B06FBF"/>
    <w:rsid w:val="08D371B9"/>
    <w:rsid w:val="0922122D"/>
    <w:rsid w:val="09297082"/>
    <w:rsid w:val="095D5673"/>
    <w:rsid w:val="096E1097"/>
    <w:rsid w:val="09A514F4"/>
    <w:rsid w:val="09F77876"/>
    <w:rsid w:val="09F8046B"/>
    <w:rsid w:val="09FF4F5C"/>
    <w:rsid w:val="0A367A3F"/>
    <w:rsid w:val="0AA55AEA"/>
    <w:rsid w:val="0AA774B7"/>
    <w:rsid w:val="0B100BEF"/>
    <w:rsid w:val="0B575BDD"/>
    <w:rsid w:val="0B5A0F99"/>
    <w:rsid w:val="0B6F2336"/>
    <w:rsid w:val="0B7078E0"/>
    <w:rsid w:val="0BC35E7F"/>
    <w:rsid w:val="0C025B46"/>
    <w:rsid w:val="0C674ADF"/>
    <w:rsid w:val="0CDA7707"/>
    <w:rsid w:val="0CE15320"/>
    <w:rsid w:val="0CF46B40"/>
    <w:rsid w:val="0D3900B3"/>
    <w:rsid w:val="0D7A0D99"/>
    <w:rsid w:val="0DCD1019"/>
    <w:rsid w:val="0DD26435"/>
    <w:rsid w:val="0DEE10AE"/>
    <w:rsid w:val="0E210598"/>
    <w:rsid w:val="0E256662"/>
    <w:rsid w:val="0E8205E6"/>
    <w:rsid w:val="0E8606DF"/>
    <w:rsid w:val="0E8A69AC"/>
    <w:rsid w:val="0EB944DC"/>
    <w:rsid w:val="0F003706"/>
    <w:rsid w:val="0F144BE2"/>
    <w:rsid w:val="0F5D782E"/>
    <w:rsid w:val="0F83162F"/>
    <w:rsid w:val="0FB26719"/>
    <w:rsid w:val="0FC914FF"/>
    <w:rsid w:val="0FD7617F"/>
    <w:rsid w:val="10341683"/>
    <w:rsid w:val="105F301F"/>
    <w:rsid w:val="1060228D"/>
    <w:rsid w:val="10982723"/>
    <w:rsid w:val="10AB5DE2"/>
    <w:rsid w:val="11830FD4"/>
    <w:rsid w:val="11C450DC"/>
    <w:rsid w:val="12062BF8"/>
    <w:rsid w:val="12165B7C"/>
    <w:rsid w:val="124949E7"/>
    <w:rsid w:val="12885D0E"/>
    <w:rsid w:val="128B0934"/>
    <w:rsid w:val="12E45AEB"/>
    <w:rsid w:val="132C710D"/>
    <w:rsid w:val="134E324C"/>
    <w:rsid w:val="136348E6"/>
    <w:rsid w:val="13C24D78"/>
    <w:rsid w:val="13D7222C"/>
    <w:rsid w:val="14625FF0"/>
    <w:rsid w:val="14731C5F"/>
    <w:rsid w:val="14AA20B4"/>
    <w:rsid w:val="14B21834"/>
    <w:rsid w:val="14D41D97"/>
    <w:rsid w:val="14E74364"/>
    <w:rsid w:val="150E6C62"/>
    <w:rsid w:val="155C13AB"/>
    <w:rsid w:val="15A81FAF"/>
    <w:rsid w:val="15EF08A0"/>
    <w:rsid w:val="16185670"/>
    <w:rsid w:val="16291076"/>
    <w:rsid w:val="162C39BB"/>
    <w:rsid w:val="167872E5"/>
    <w:rsid w:val="167F4BFD"/>
    <w:rsid w:val="16811150"/>
    <w:rsid w:val="16D81328"/>
    <w:rsid w:val="16DD642D"/>
    <w:rsid w:val="16EA58C0"/>
    <w:rsid w:val="17716B0C"/>
    <w:rsid w:val="17860DE5"/>
    <w:rsid w:val="17B374D2"/>
    <w:rsid w:val="180E435C"/>
    <w:rsid w:val="185F6D12"/>
    <w:rsid w:val="18D540FD"/>
    <w:rsid w:val="18EC6363"/>
    <w:rsid w:val="1929539D"/>
    <w:rsid w:val="196C20EB"/>
    <w:rsid w:val="19DF393D"/>
    <w:rsid w:val="19EC03C3"/>
    <w:rsid w:val="1A7B6EFC"/>
    <w:rsid w:val="1AD86DB2"/>
    <w:rsid w:val="1AE96817"/>
    <w:rsid w:val="1B707488"/>
    <w:rsid w:val="1BA15893"/>
    <w:rsid w:val="1C1819B0"/>
    <w:rsid w:val="1C506B57"/>
    <w:rsid w:val="1C5B16AF"/>
    <w:rsid w:val="1C615CEF"/>
    <w:rsid w:val="1D0E0197"/>
    <w:rsid w:val="1D117895"/>
    <w:rsid w:val="1D17405F"/>
    <w:rsid w:val="1D993171"/>
    <w:rsid w:val="1E1C2616"/>
    <w:rsid w:val="1E1C694B"/>
    <w:rsid w:val="1E3E5D7B"/>
    <w:rsid w:val="1E74408F"/>
    <w:rsid w:val="1E787FD9"/>
    <w:rsid w:val="1ED8781E"/>
    <w:rsid w:val="1F246ED0"/>
    <w:rsid w:val="1F2C36C6"/>
    <w:rsid w:val="1F40526F"/>
    <w:rsid w:val="1F4F7CE3"/>
    <w:rsid w:val="1F7053E3"/>
    <w:rsid w:val="1FCF6E73"/>
    <w:rsid w:val="1FF70178"/>
    <w:rsid w:val="201743BA"/>
    <w:rsid w:val="204B659C"/>
    <w:rsid w:val="205423F9"/>
    <w:rsid w:val="20A048E3"/>
    <w:rsid w:val="211327FC"/>
    <w:rsid w:val="21187E33"/>
    <w:rsid w:val="21224FEE"/>
    <w:rsid w:val="213408CA"/>
    <w:rsid w:val="213E5BFD"/>
    <w:rsid w:val="21AA46DD"/>
    <w:rsid w:val="21E274B2"/>
    <w:rsid w:val="227D4388"/>
    <w:rsid w:val="229B303C"/>
    <w:rsid w:val="22CA6376"/>
    <w:rsid w:val="22DB7AA1"/>
    <w:rsid w:val="23010710"/>
    <w:rsid w:val="2328516D"/>
    <w:rsid w:val="23312CFF"/>
    <w:rsid w:val="239C52BE"/>
    <w:rsid w:val="23B63C3D"/>
    <w:rsid w:val="23C242DB"/>
    <w:rsid w:val="23CD191B"/>
    <w:rsid w:val="23E76108"/>
    <w:rsid w:val="24632CC1"/>
    <w:rsid w:val="249A66BD"/>
    <w:rsid w:val="24C2047C"/>
    <w:rsid w:val="24C51E22"/>
    <w:rsid w:val="24E84F70"/>
    <w:rsid w:val="2501737D"/>
    <w:rsid w:val="25326D6D"/>
    <w:rsid w:val="25382BC6"/>
    <w:rsid w:val="2561056D"/>
    <w:rsid w:val="25DD3269"/>
    <w:rsid w:val="264F6DA5"/>
    <w:rsid w:val="2655426E"/>
    <w:rsid w:val="270605AE"/>
    <w:rsid w:val="271E4121"/>
    <w:rsid w:val="27AF0763"/>
    <w:rsid w:val="27B51AEC"/>
    <w:rsid w:val="27BE4912"/>
    <w:rsid w:val="286B0F41"/>
    <w:rsid w:val="28A864B3"/>
    <w:rsid w:val="28E8414B"/>
    <w:rsid w:val="29246C10"/>
    <w:rsid w:val="29922891"/>
    <w:rsid w:val="29D532D8"/>
    <w:rsid w:val="2A10185F"/>
    <w:rsid w:val="2A6C5F8D"/>
    <w:rsid w:val="2A796EFD"/>
    <w:rsid w:val="2B234315"/>
    <w:rsid w:val="2B842906"/>
    <w:rsid w:val="2B850CDF"/>
    <w:rsid w:val="2B953895"/>
    <w:rsid w:val="2BC929C8"/>
    <w:rsid w:val="2BDD7D10"/>
    <w:rsid w:val="2BFF288E"/>
    <w:rsid w:val="2C1D39A5"/>
    <w:rsid w:val="2C5D067B"/>
    <w:rsid w:val="2C966BA1"/>
    <w:rsid w:val="2CA67385"/>
    <w:rsid w:val="2D0223DF"/>
    <w:rsid w:val="2D151C3D"/>
    <w:rsid w:val="2D1D4BC7"/>
    <w:rsid w:val="2E071CCF"/>
    <w:rsid w:val="2E3D144C"/>
    <w:rsid w:val="2E444588"/>
    <w:rsid w:val="2E4F502B"/>
    <w:rsid w:val="2E716C15"/>
    <w:rsid w:val="2E7D63A7"/>
    <w:rsid w:val="2EEE3791"/>
    <w:rsid w:val="2F0B154A"/>
    <w:rsid w:val="2F4E3071"/>
    <w:rsid w:val="2F796313"/>
    <w:rsid w:val="2F805A94"/>
    <w:rsid w:val="2F971394"/>
    <w:rsid w:val="3099113A"/>
    <w:rsid w:val="30C25488"/>
    <w:rsid w:val="30F9220F"/>
    <w:rsid w:val="314B6C4A"/>
    <w:rsid w:val="315471D8"/>
    <w:rsid w:val="316D3A26"/>
    <w:rsid w:val="31AA6D11"/>
    <w:rsid w:val="31BA2A3C"/>
    <w:rsid w:val="31E0097F"/>
    <w:rsid w:val="3214393A"/>
    <w:rsid w:val="322F4507"/>
    <w:rsid w:val="326D7A3A"/>
    <w:rsid w:val="329872B1"/>
    <w:rsid w:val="329971AF"/>
    <w:rsid w:val="329976CE"/>
    <w:rsid w:val="33441CA0"/>
    <w:rsid w:val="33484B1B"/>
    <w:rsid w:val="33546CC0"/>
    <w:rsid w:val="33596887"/>
    <w:rsid w:val="33787B2B"/>
    <w:rsid w:val="338B4FD3"/>
    <w:rsid w:val="33AE06F6"/>
    <w:rsid w:val="3411570D"/>
    <w:rsid w:val="348F2F18"/>
    <w:rsid w:val="356C2617"/>
    <w:rsid w:val="35976A88"/>
    <w:rsid w:val="35B85918"/>
    <w:rsid w:val="35B9715C"/>
    <w:rsid w:val="35BA0FD4"/>
    <w:rsid w:val="35D97617"/>
    <w:rsid w:val="36062A6B"/>
    <w:rsid w:val="36541889"/>
    <w:rsid w:val="365541C8"/>
    <w:rsid w:val="36592155"/>
    <w:rsid w:val="368C3C65"/>
    <w:rsid w:val="36983C3C"/>
    <w:rsid w:val="36B3701E"/>
    <w:rsid w:val="36C57F36"/>
    <w:rsid w:val="36FD4595"/>
    <w:rsid w:val="375A435D"/>
    <w:rsid w:val="382F58D2"/>
    <w:rsid w:val="384C0EDD"/>
    <w:rsid w:val="384D31DE"/>
    <w:rsid w:val="38966C08"/>
    <w:rsid w:val="38C626B9"/>
    <w:rsid w:val="38D02376"/>
    <w:rsid w:val="38D62B9A"/>
    <w:rsid w:val="39025EF1"/>
    <w:rsid w:val="393F076E"/>
    <w:rsid w:val="394144E6"/>
    <w:rsid w:val="39900FC9"/>
    <w:rsid w:val="39DF750F"/>
    <w:rsid w:val="39E0044F"/>
    <w:rsid w:val="3A0F1D4D"/>
    <w:rsid w:val="3A3A17EB"/>
    <w:rsid w:val="3A4174B9"/>
    <w:rsid w:val="3A6665B9"/>
    <w:rsid w:val="3A906115"/>
    <w:rsid w:val="3A9E52C3"/>
    <w:rsid w:val="3AC43524"/>
    <w:rsid w:val="3AD35612"/>
    <w:rsid w:val="3ADF1B35"/>
    <w:rsid w:val="3B134946"/>
    <w:rsid w:val="3B43610C"/>
    <w:rsid w:val="3B567FF1"/>
    <w:rsid w:val="3B5A0E80"/>
    <w:rsid w:val="3B6B7EED"/>
    <w:rsid w:val="3BB639E3"/>
    <w:rsid w:val="3C1C6B44"/>
    <w:rsid w:val="3C1E4503"/>
    <w:rsid w:val="3C431EE5"/>
    <w:rsid w:val="3C493925"/>
    <w:rsid w:val="3C8D366E"/>
    <w:rsid w:val="3CC6364E"/>
    <w:rsid w:val="3CE270EA"/>
    <w:rsid w:val="3D10538D"/>
    <w:rsid w:val="3D801355"/>
    <w:rsid w:val="3E121B15"/>
    <w:rsid w:val="3E2F03C3"/>
    <w:rsid w:val="3E391C30"/>
    <w:rsid w:val="3E5B34DF"/>
    <w:rsid w:val="3E800C74"/>
    <w:rsid w:val="3EB9262D"/>
    <w:rsid w:val="3EC233DA"/>
    <w:rsid w:val="3EE53617"/>
    <w:rsid w:val="3F267BC5"/>
    <w:rsid w:val="3F317C4E"/>
    <w:rsid w:val="3F5465F5"/>
    <w:rsid w:val="3F620D12"/>
    <w:rsid w:val="3F812AC3"/>
    <w:rsid w:val="3FDE7A25"/>
    <w:rsid w:val="40285056"/>
    <w:rsid w:val="403527DF"/>
    <w:rsid w:val="405067D0"/>
    <w:rsid w:val="4062670A"/>
    <w:rsid w:val="40692B69"/>
    <w:rsid w:val="410E2AE9"/>
    <w:rsid w:val="412E6177"/>
    <w:rsid w:val="414835F1"/>
    <w:rsid w:val="41501EE6"/>
    <w:rsid w:val="415052BD"/>
    <w:rsid w:val="415D2EBF"/>
    <w:rsid w:val="41893E3F"/>
    <w:rsid w:val="418A73D6"/>
    <w:rsid w:val="41947B46"/>
    <w:rsid w:val="41B95FC9"/>
    <w:rsid w:val="41E9396D"/>
    <w:rsid w:val="422D70B0"/>
    <w:rsid w:val="42387EB7"/>
    <w:rsid w:val="428471F1"/>
    <w:rsid w:val="42A6069F"/>
    <w:rsid w:val="42A774A0"/>
    <w:rsid w:val="433D4D56"/>
    <w:rsid w:val="4393364E"/>
    <w:rsid w:val="43DF4878"/>
    <w:rsid w:val="442A5B77"/>
    <w:rsid w:val="44544617"/>
    <w:rsid w:val="445C6916"/>
    <w:rsid w:val="4462747C"/>
    <w:rsid w:val="44BA5B73"/>
    <w:rsid w:val="44EC4CEC"/>
    <w:rsid w:val="44F13006"/>
    <w:rsid w:val="44F911E1"/>
    <w:rsid w:val="44F95E84"/>
    <w:rsid w:val="45211C62"/>
    <w:rsid w:val="45394EBF"/>
    <w:rsid w:val="456E1846"/>
    <w:rsid w:val="45B32D40"/>
    <w:rsid w:val="46325474"/>
    <w:rsid w:val="468C64C8"/>
    <w:rsid w:val="46A320A8"/>
    <w:rsid w:val="46BE210A"/>
    <w:rsid w:val="47022DDB"/>
    <w:rsid w:val="4724225C"/>
    <w:rsid w:val="47D44777"/>
    <w:rsid w:val="482D4CA0"/>
    <w:rsid w:val="484400EF"/>
    <w:rsid w:val="485637A9"/>
    <w:rsid w:val="48677399"/>
    <w:rsid w:val="495A5150"/>
    <w:rsid w:val="495C1074"/>
    <w:rsid w:val="49703071"/>
    <w:rsid w:val="49D85A26"/>
    <w:rsid w:val="4A9F35A7"/>
    <w:rsid w:val="4AC2707B"/>
    <w:rsid w:val="4ACA1740"/>
    <w:rsid w:val="4AEC002A"/>
    <w:rsid w:val="4AF54F29"/>
    <w:rsid w:val="4B49722A"/>
    <w:rsid w:val="4BCD4E29"/>
    <w:rsid w:val="4C4F2769"/>
    <w:rsid w:val="4C54760F"/>
    <w:rsid w:val="4C7F60D1"/>
    <w:rsid w:val="4C8704F2"/>
    <w:rsid w:val="4CA4026E"/>
    <w:rsid w:val="4CFD645B"/>
    <w:rsid w:val="4D54424C"/>
    <w:rsid w:val="4D585570"/>
    <w:rsid w:val="4E151769"/>
    <w:rsid w:val="4E3130D2"/>
    <w:rsid w:val="4E463903"/>
    <w:rsid w:val="4E53091B"/>
    <w:rsid w:val="4E7279FB"/>
    <w:rsid w:val="4EAF077C"/>
    <w:rsid w:val="4FB530E0"/>
    <w:rsid w:val="4FEC149C"/>
    <w:rsid w:val="4FF163FC"/>
    <w:rsid w:val="5021788A"/>
    <w:rsid w:val="5099655E"/>
    <w:rsid w:val="50D9058F"/>
    <w:rsid w:val="5105009C"/>
    <w:rsid w:val="514328E4"/>
    <w:rsid w:val="5160587C"/>
    <w:rsid w:val="517B6843"/>
    <w:rsid w:val="518D4C1E"/>
    <w:rsid w:val="51967B24"/>
    <w:rsid w:val="52353901"/>
    <w:rsid w:val="527D2785"/>
    <w:rsid w:val="52AA3758"/>
    <w:rsid w:val="52C60430"/>
    <w:rsid w:val="53210238"/>
    <w:rsid w:val="533D5C91"/>
    <w:rsid w:val="53FB6FBC"/>
    <w:rsid w:val="540A3EEE"/>
    <w:rsid w:val="5448209E"/>
    <w:rsid w:val="5498719E"/>
    <w:rsid w:val="54B40BFB"/>
    <w:rsid w:val="54EA6E10"/>
    <w:rsid w:val="55886BA1"/>
    <w:rsid w:val="559519EA"/>
    <w:rsid w:val="55B578E5"/>
    <w:rsid w:val="55E64A45"/>
    <w:rsid w:val="56196C51"/>
    <w:rsid w:val="564A5536"/>
    <w:rsid w:val="564E7D52"/>
    <w:rsid w:val="56C50FEC"/>
    <w:rsid w:val="56F07FB1"/>
    <w:rsid w:val="57130EA1"/>
    <w:rsid w:val="57260D7A"/>
    <w:rsid w:val="573F4EE1"/>
    <w:rsid w:val="574560BF"/>
    <w:rsid w:val="574A2D59"/>
    <w:rsid w:val="5776281F"/>
    <w:rsid w:val="58902D21"/>
    <w:rsid w:val="58943629"/>
    <w:rsid w:val="589B4165"/>
    <w:rsid w:val="589F3A84"/>
    <w:rsid w:val="58A448CC"/>
    <w:rsid w:val="58AD0000"/>
    <w:rsid w:val="58CE4F8C"/>
    <w:rsid w:val="58D73D7A"/>
    <w:rsid w:val="58D805FF"/>
    <w:rsid w:val="58E22B02"/>
    <w:rsid w:val="590F414B"/>
    <w:rsid w:val="594D66A5"/>
    <w:rsid w:val="5957793F"/>
    <w:rsid w:val="59AF4CC7"/>
    <w:rsid w:val="5A1139C6"/>
    <w:rsid w:val="5A354436"/>
    <w:rsid w:val="5A622B7A"/>
    <w:rsid w:val="5AD77E85"/>
    <w:rsid w:val="5AE01A8D"/>
    <w:rsid w:val="5BE2700B"/>
    <w:rsid w:val="5BF32AEA"/>
    <w:rsid w:val="5C370698"/>
    <w:rsid w:val="5C4A3EE1"/>
    <w:rsid w:val="5CD35CF0"/>
    <w:rsid w:val="5CE976F9"/>
    <w:rsid w:val="5D1C6DF3"/>
    <w:rsid w:val="5D302391"/>
    <w:rsid w:val="5D5C0005"/>
    <w:rsid w:val="5D70081F"/>
    <w:rsid w:val="5D7E39BE"/>
    <w:rsid w:val="5D8466D3"/>
    <w:rsid w:val="5D952844"/>
    <w:rsid w:val="5DE85729"/>
    <w:rsid w:val="5E106D75"/>
    <w:rsid w:val="5E3B2A02"/>
    <w:rsid w:val="5E427F4F"/>
    <w:rsid w:val="5E4C5E61"/>
    <w:rsid w:val="5E8A6F68"/>
    <w:rsid w:val="5F5E3606"/>
    <w:rsid w:val="5F6E6E08"/>
    <w:rsid w:val="5F9056CA"/>
    <w:rsid w:val="5FB87119"/>
    <w:rsid w:val="5FC86518"/>
    <w:rsid w:val="60D4713E"/>
    <w:rsid w:val="60D9314A"/>
    <w:rsid w:val="610C7FAF"/>
    <w:rsid w:val="613F46E1"/>
    <w:rsid w:val="61891414"/>
    <w:rsid w:val="61964263"/>
    <w:rsid w:val="61983D5E"/>
    <w:rsid w:val="61CC6A54"/>
    <w:rsid w:val="623433EE"/>
    <w:rsid w:val="62587A58"/>
    <w:rsid w:val="625B1073"/>
    <w:rsid w:val="627950C5"/>
    <w:rsid w:val="62A459AE"/>
    <w:rsid w:val="62E95227"/>
    <w:rsid w:val="62F35FA1"/>
    <w:rsid w:val="62FF11D8"/>
    <w:rsid w:val="63152FBF"/>
    <w:rsid w:val="63190DBE"/>
    <w:rsid w:val="631969C7"/>
    <w:rsid w:val="63576530"/>
    <w:rsid w:val="636E57DE"/>
    <w:rsid w:val="638B43E1"/>
    <w:rsid w:val="63AE3C76"/>
    <w:rsid w:val="63B84EE4"/>
    <w:rsid w:val="641D2C47"/>
    <w:rsid w:val="643648FB"/>
    <w:rsid w:val="645B2050"/>
    <w:rsid w:val="64B566F5"/>
    <w:rsid w:val="64BD1AAD"/>
    <w:rsid w:val="656A5221"/>
    <w:rsid w:val="65852333"/>
    <w:rsid w:val="65921444"/>
    <w:rsid w:val="65A02220"/>
    <w:rsid w:val="65DF6369"/>
    <w:rsid w:val="65EE0CA2"/>
    <w:rsid w:val="66415D12"/>
    <w:rsid w:val="66576847"/>
    <w:rsid w:val="6660355E"/>
    <w:rsid w:val="667223E1"/>
    <w:rsid w:val="66944572"/>
    <w:rsid w:val="66E366A2"/>
    <w:rsid w:val="66E520A5"/>
    <w:rsid w:val="66EB43D1"/>
    <w:rsid w:val="66FB22C4"/>
    <w:rsid w:val="670A2D7A"/>
    <w:rsid w:val="67196EBE"/>
    <w:rsid w:val="673821EF"/>
    <w:rsid w:val="677046D4"/>
    <w:rsid w:val="6773671F"/>
    <w:rsid w:val="68166A8D"/>
    <w:rsid w:val="68206F0E"/>
    <w:rsid w:val="683C7351"/>
    <w:rsid w:val="68782545"/>
    <w:rsid w:val="68866B0F"/>
    <w:rsid w:val="6899604E"/>
    <w:rsid w:val="68BD54C9"/>
    <w:rsid w:val="69105390"/>
    <w:rsid w:val="6983090D"/>
    <w:rsid w:val="69CE0975"/>
    <w:rsid w:val="6A1E5F2A"/>
    <w:rsid w:val="6A2A1E5F"/>
    <w:rsid w:val="6A3C5179"/>
    <w:rsid w:val="6A6534AD"/>
    <w:rsid w:val="6AAE37B5"/>
    <w:rsid w:val="6AD27109"/>
    <w:rsid w:val="6AE97F9D"/>
    <w:rsid w:val="6B213A15"/>
    <w:rsid w:val="6B221FCD"/>
    <w:rsid w:val="6BC90788"/>
    <w:rsid w:val="6C305B70"/>
    <w:rsid w:val="6CFA1CDB"/>
    <w:rsid w:val="6D0112BB"/>
    <w:rsid w:val="6D18682C"/>
    <w:rsid w:val="6D390A94"/>
    <w:rsid w:val="6D617FAC"/>
    <w:rsid w:val="6D91374E"/>
    <w:rsid w:val="6D927409"/>
    <w:rsid w:val="6E512D70"/>
    <w:rsid w:val="6E5B7466"/>
    <w:rsid w:val="6E733776"/>
    <w:rsid w:val="6E9779C4"/>
    <w:rsid w:val="6EA41E3F"/>
    <w:rsid w:val="6F2614AD"/>
    <w:rsid w:val="6F3911E0"/>
    <w:rsid w:val="6F703151"/>
    <w:rsid w:val="6FBB7E47"/>
    <w:rsid w:val="70193F8F"/>
    <w:rsid w:val="707A2B70"/>
    <w:rsid w:val="709F7233"/>
    <w:rsid w:val="70C514D5"/>
    <w:rsid w:val="719C15A9"/>
    <w:rsid w:val="71F860E4"/>
    <w:rsid w:val="72035526"/>
    <w:rsid w:val="72094B4A"/>
    <w:rsid w:val="728007EC"/>
    <w:rsid w:val="72837DE7"/>
    <w:rsid w:val="729C69A0"/>
    <w:rsid w:val="72BD2C86"/>
    <w:rsid w:val="72F247EE"/>
    <w:rsid w:val="72F50DF6"/>
    <w:rsid w:val="72FE001C"/>
    <w:rsid w:val="730B2E93"/>
    <w:rsid w:val="737806F7"/>
    <w:rsid w:val="737D46DA"/>
    <w:rsid w:val="738158F6"/>
    <w:rsid w:val="73E30186"/>
    <w:rsid w:val="74060BC4"/>
    <w:rsid w:val="741C4C2C"/>
    <w:rsid w:val="74566390"/>
    <w:rsid w:val="748C00D4"/>
    <w:rsid w:val="74E0591C"/>
    <w:rsid w:val="74E40EDF"/>
    <w:rsid w:val="74EB4D2A"/>
    <w:rsid w:val="74EF4935"/>
    <w:rsid w:val="75106722"/>
    <w:rsid w:val="7587073A"/>
    <w:rsid w:val="75894745"/>
    <w:rsid w:val="759069FE"/>
    <w:rsid w:val="75914607"/>
    <w:rsid w:val="759837D6"/>
    <w:rsid w:val="759D13AB"/>
    <w:rsid w:val="75AD3D8E"/>
    <w:rsid w:val="763B2579"/>
    <w:rsid w:val="76426BCC"/>
    <w:rsid w:val="768052EC"/>
    <w:rsid w:val="76A279CA"/>
    <w:rsid w:val="76C354A2"/>
    <w:rsid w:val="76C424D5"/>
    <w:rsid w:val="77013DA4"/>
    <w:rsid w:val="78252D50"/>
    <w:rsid w:val="783200D6"/>
    <w:rsid w:val="784E4404"/>
    <w:rsid w:val="78643BA9"/>
    <w:rsid w:val="78796FC8"/>
    <w:rsid w:val="78A0530C"/>
    <w:rsid w:val="78A36752"/>
    <w:rsid w:val="78BF5AA5"/>
    <w:rsid w:val="79055297"/>
    <w:rsid w:val="79102A07"/>
    <w:rsid w:val="792B5F8C"/>
    <w:rsid w:val="792E06B9"/>
    <w:rsid w:val="796C21B2"/>
    <w:rsid w:val="79A656C4"/>
    <w:rsid w:val="79E86825"/>
    <w:rsid w:val="7A001A77"/>
    <w:rsid w:val="7AD57BBA"/>
    <w:rsid w:val="7B0C2FCA"/>
    <w:rsid w:val="7B1C754C"/>
    <w:rsid w:val="7C0F3875"/>
    <w:rsid w:val="7C244A93"/>
    <w:rsid w:val="7C2C340A"/>
    <w:rsid w:val="7C8619DF"/>
    <w:rsid w:val="7C916338"/>
    <w:rsid w:val="7CA37C99"/>
    <w:rsid w:val="7CB1685A"/>
    <w:rsid w:val="7CB44507"/>
    <w:rsid w:val="7D1957A1"/>
    <w:rsid w:val="7D1D4F09"/>
    <w:rsid w:val="7D3412C7"/>
    <w:rsid w:val="7DA60904"/>
    <w:rsid w:val="7DC97BD3"/>
    <w:rsid w:val="7DE6123C"/>
    <w:rsid w:val="7E5E47D4"/>
    <w:rsid w:val="7E7A5B74"/>
    <w:rsid w:val="7E9075FA"/>
    <w:rsid w:val="7EBE46B2"/>
    <w:rsid w:val="7EF904C6"/>
    <w:rsid w:val="7F8720F6"/>
    <w:rsid w:val="7F961F0D"/>
    <w:rsid w:val="7FBA0C51"/>
    <w:rsid w:val="7FD7958E"/>
    <w:rsid w:val="A20F6199"/>
    <w:rsid w:val="B7EF099E"/>
    <w:rsid w:val="CA9E7A36"/>
    <w:rsid w:val="CFFE0992"/>
    <w:rsid w:val="DCC7E0C1"/>
    <w:rsid w:val="DF374DA7"/>
    <w:rsid w:val="EBBEFB7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iPriority="99" w:semiHidden="0" w:name="Body Text First Indent"/>
    <w:lsdException w:qFormat="1"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Lines/>
      <w:widowControl w:val="0"/>
      <w:adjustRightInd w:val="0"/>
      <w:snapToGrid w:val="0"/>
      <w:spacing w:after="240" w:line="600" w:lineRule="exact"/>
      <w:jc w:val="center"/>
      <w:outlineLvl w:val="0"/>
    </w:pPr>
    <w:rPr>
      <w:rFonts w:hint="eastAsia" w:ascii="华文中宋" w:hAnsi="华文中宋" w:eastAsia="宋体" w:cs="Times New Roman"/>
      <w:b/>
      <w:kern w:val="44"/>
      <w:sz w:val="36"/>
      <w:szCs w:val="32"/>
      <w:lang w:val="en-US" w:eastAsia="zh-CN" w:bidi="ar-SA"/>
    </w:rPr>
  </w:style>
  <w:style w:type="paragraph" w:styleId="3">
    <w:name w:val="heading 2"/>
    <w:basedOn w:val="1"/>
    <w:next w:val="1"/>
    <w:link w:val="51"/>
    <w:autoRedefine/>
    <w:unhideWhenUsed/>
    <w:qFormat/>
    <w:uiPriority w:val="0"/>
    <w:pPr>
      <w:keepNext/>
      <w:keepLines/>
      <w:tabs>
        <w:tab w:val="left" w:pos="720"/>
      </w:tabs>
      <w:spacing w:before="260" w:after="260" w:line="360" w:lineRule="auto"/>
      <w:jc w:val="center"/>
      <w:outlineLvl w:val="1"/>
    </w:pPr>
    <w:rPr>
      <w:rFonts w:ascii="Times New Roman" w:hAnsi="宋体" w:eastAsia="宋体" w:cs="Times New Roman"/>
      <w:b/>
      <w:iCs/>
      <w:sz w:val="28"/>
      <w:szCs w:val="28"/>
    </w:rPr>
  </w:style>
  <w:style w:type="paragraph" w:styleId="4">
    <w:name w:val="heading 3"/>
    <w:basedOn w:val="1"/>
    <w:next w:val="1"/>
    <w:unhideWhenUsed/>
    <w:qFormat/>
    <w:uiPriority w:val="0"/>
    <w:pPr>
      <w:keepLines/>
      <w:kinsoku w:val="0"/>
      <w:spacing w:line="360" w:lineRule="auto"/>
      <w:ind w:firstLine="200" w:firstLineChars="200"/>
      <w:outlineLvl w:val="2"/>
    </w:pPr>
    <w:rPr>
      <w:rFonts w:ascii="Times New Roman" w:hAnsi="宋体" w:eastAsia="宋体" w:cs="Times New Roman"/>
      <w:b/>
      <w:sz w:val="24"/>
      <w:szCs w:val="28"/>
    </w:rPr>
  </w:style>
  <w:style w:type="paragraph" w:styleId="5">
    <w:name w:val="heading 4"/>
    <w:basedOn w:val="1"/>
    <w:next w:val="1"/>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semiHidden/>
    <w:unhideWhenUsed/>
    <w:qFormat/>
    <w:uiPriority w:val="0"/>
    <w:pPr>
      <w:keepNext/>
      <w:keepLines/>
      <w:spacing w:before="280" w:after="290" w:line="372" w:lineRule="auto"/>
      <w:outlineLvl w:val="4"/>
    </w:pPr>
    <w:rPr>
      <w:b/>
      <w:sz w:val="28"/>
    </w:rPr>
  </w:style>
  <w:style w:type="paragraph" w:styleId="7">
    <w:name w:val="heading 6"/>
    <w:basedOn w:val="1"/>
    <w:next w:val="1"/>
    <w:semiHidden/>
    <w:unhideWhenUsed/>
    <w:qFormat/>
    <w:uiPriority w:val="0"/>
    <w:pPr>
      <w:keepNext/>
      <w:keepLines/>
      <w:spacing w:before="240" w:after="64" w:line="317" w:lineRule="auto"/>
      <w:outlineLvl w:val="5"/>
    </w:pPr>
    <w:rPr>
      <w:rFonts w:ascii="Arial" w:hAnsi="Arial" w:eastAsia="黑体"/>
      <w:b/>
      <w:sz w:val="24"/>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8">
    <w:name w:val="Normal Indent"/>
    <w:basedOn w:val="1"/>
    <w:next w:val="1"/>
    <w:qFormat/>
    <w:uiPriority w:val="0"/>
    <w:pPr>
      <w:ind w:firstLine="420" w:firstLineChars="200"/>
    </w:pPr>
  </w:style>
  <w:style w:type="paragraph" w:styleId="9">
    <w:name w:val="annotation text"/>
    <w:basedOn w:val="1"/>
    <w:link w:val="34"/>
    <w:qFormat/>
    <w:uiPriority w:val="0"/>
    <w:pPr>
      <w:jc w:val="left"/>
    </w:pPr>
  </w:style>
  <w:style w:type="paragraph" w:styleId="10">
    <w:name w:val="Body Text"/>
    <w:basedOn w:val="1"/>
    <w:qFormat/>
    <w:uiPriority w:val="0"/>
    <w:pPr>
      <w:spacing w:after="120"/>
    </w:pPr>
    <w:rPr>
      <w:rFonts w:hint="eastAsia" w:ascii="宋体" w:hAnsi="Calibri" w:eastAsia="宋体" w:cs="Times New Roman"/>
      <w:szCs w:val="22"/>
    </w:rPr>
  </w:style>
  <w:style w:type="paragraph" w:styleId="11">
    <w:name w:val="Body Text Indent"/>
    <w:basedOn w:val="1"/>
    <w:link w:val="49"/>
    <w:semiHidden/>
    <w:unhideWhenUsed/>
    <w:qFormat/>
    <w:uiPriority w:val="0"/>
    <w:pPr>
      <w:spacing w:after="120"/>
      <w:ind w:left="420" w:leftChars="200"/>
    </w:pPr>
  </w:style>
  <w:style w:type="paragraph" w:styleId="12">
    <w:name w:val="Plain Text"/>
    <w:basedOn w:val="1"/>
    <w:next w:val="1"/>
    <w:qFormat/>
    <w:uiPriority w:val="0"/>
    <w:rPr>
      <w:rFonts w:ascii="宋体" w:hAnsi="Courier New" w:cs="Courier New"/>
      <w:szCs w:val="21"/>
    </w:rPr>
  </w:style>
  <w:style w:type="paragraph" w:styleId="13">
    <w:name w:val="Date"/>
    <w:basedOn w:val="1"/>
    <w:next w:val="1"/>
    <w:link w:val="52"/>
    <w:qFormat/>
    <w:uiPriority w:val="0"/>
    <w:pPr>
      <w:ind w:left="100" w:leftChars="2500"/>
    </w:pPr>
    <w:rPr>
      <w:rFonts w:ascii="Times New Roman" w:hAnsi="Times New Roman" w:eastAsia="宋体" w:cs="Times New Roman"/>
    </w:rPr>
  </w:style>
  <w:style w:type="paragraph" w:styleId="14">
    <w:name w:val="Balloon Text"/>
    <w:basedOn w:val="1"/>
    <w:link w:val="33"/>
    <w:qFormat/>
    <w:uiPriority w:val="0"/>
    <w:rPr>
      <w:rFonts w:ascii="宋体" w:eastAsia="宋体"/>
      <w:kern w:val="0"/>
      <w:sz w:val="18"/>
      <w:szCs w:val="18"/>
    </w:rPr>
  </w:style>
  <w:style w:type="paragraph" w:styleId="15">
    <w:name w:val="footer"/>
    <w:basedOn w:val="1"/>
    <w:link w:val="38"/>
    <w:qFormat/>
    <w:uiPriority w:val="99"/>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7">
    <w:name w:val="toc 1"/>
    <w:basedOn w:val="1"/>
    <w:next w:val="1"/>
    <w:qFormat/>
    <w:uiPriority w:val="39"/>
  </w:style>
  <w:style w:type="paragraph" w:styleId="18">
    <w:name w:val="toc 2"/>
    <w:basedOn w:val="1"/>
    <w:next w:val="1"/>
    <w:qFormat/>
    <w:uiPriority w:val="39"/>
    <w:pPr>
      <w:ind w:left="420" w:leftChars="200"/>
    </w:pPr>
  </w:style>
  <w:style w:type="paragraph" w:styleId="19">
    <w:name w:val="Body Text 2"/>
    <w:basedOn w:val="1"/>
    <w:qFormat/>
    <w:uiPriority w:val="0"/>
    <w:pPr>
      <w:jc w:val="center"/>
    </w:pPr>
    <w:rPr>
      <w:rFonts w:ascii="Calibri" w:hAnsi="Calibri"/>
      <w:sz w:val="18"/>
      <w:szCs w:val="20"/>
    </w:rPr>
  </w:style>
  <w:style w:type="paragraph" w:styleId="2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21">
    <w:name w:val="annotation subject"/>
    <w:basedOn w:val="9"/>
    <w:next w:val="9"/>
    <w:link w:val="35"/>
    <w:qFormat/>
    <w:uiPriority w:val="0"/>
    <w:rPr>
      <w:b/>
      <w:bCs/>
    </w:rPr>
  </w:style>
  <w:style w:type="paragraph" w:styleId="22">
    <w:name w:val="Body Text First Indent"/>
    <w:basedOn w:val="10"/>
    <w:unhideWhenUsed/>
    <w:qFormat/>
    <w:uiPriority w:val="99"/>
    <w:pPr>
      <w:ind w:firstLine="420" w:firstLineChars="100"/>
    </w:pPr>
  </w:style>
  <w:style w:type="paragraph" w:styleId="23">
    <w:name w:val="Body Text First Indent 2"/>
    <w:basedOn w:val="11"/>
    <w:link w:val="50"/>
    <w:unhideWhenUsed/>
    <w:qFormat/>
    <w:uiPriority w:val="0"/>
    <w:pPr>
      <w:ind w:firstLine="420" w:firstLineChars="200"/>
    </w:pPr>
    <w:rPr>
      <w:rFonts w:ascii="等线" w:hAnsi="等线" w:eastAsia="等线" w:cs="黑体"/>
    </w:rPr>
  </w:style>
  <w:style w:type="table" w:styleId="25">
    <w:name w:val="Table Grid"/>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7">
    <w:name w:val="Hyperlink"/>
    <w:qFormat/>
    <w:uiPriority w:val="99"/>
    <w:rPr>
      <w:rFonts w:hint="default" w:ascii="Times New Roman" w:hAnsi="Times New Roman" w:eastAsia="宋体" w:cs="Times New Roman"/>
      <w:color w:val="0000FF"/>
      <w:u w:val="single"/>
    </w:rPr>
  </w:style>
  <w:style w:type="character" w:styleId="28">
    <w:name w:val="annotation reference"/>
    <w:basedOn w:val="26"/>
    <w:qFormat/>
    <w:uiPriority w:val="0"/>
    <w:rPr>
      <w:sz w:val="21"/>
      <w:szCs w:val="21"/>
    </w:rPr>
  </w:style>
  <w:style w:type="paragraph" w:customStyle="1" w:styleId="29">
    <w:name w:val="样式"/>
    <w:qFormat/>
    <w:uiPriority w:val="0"/>
    <w:pPr>
      <w:widowControl w:val="0"/>
      <w:autoSpaceDE w:val="0"/>
      <w:autoSpaceDN w:val="0"/>
      <w:adjustRightInd w:val="0"/>
    </w:pPr>
    <w:rPr>
      <w:rFonts w:hint="eastAsia" w:ascii="宋体" w:hAnsi="宋体" w:eastAsia="宋体" w:cs="Times New Roman"/>
      <w:sz w:val="24"/>
      <w:szCs w:val="24"/>
      <w:lang w:val="en-US" w:eastAsia="zh-CN" w:bidi="ar-SA"/>
    </w:rPr>
  </w:style>
  <w:style w:type="paragraph" w:customStyle="1" w:styleId="30">
    <w:name w:val="Default"/>
    <w:qFormat/>
    <w:uiPriority w:val="0"/>
    <w:pPr>
      <w:widowControl w:val="0"/>
      <w:autoSpaceDE w:val="0"/>
      <w:autoSpaceDN w:val="0"/>
      <w:adjustRightInd w:val="0"/>
    </w:pPr>
    <w:rPr>
      <w:rFonts w:hint="eastAsia" w:ascii="宋体" w:hAnsi="Calibri" w:eastAsia="宋体" w:cs="Times New Roman"/>
      <w:color w:val="000000"/>
      <w:sz w:val="24"/>
      <w:szCs w:val="24"/>
      <w:lang w:val="en-US" w:eastAsia="zh-CN" w:bidi="ar-SA"/>
    </w:rPr>
  </w:style>
  <w:style w:type="paragraph" w:customStyle="1" w:styleId="31">
    <w:name w:val="正文首行缩进两字符"/>
    <w:qFormat/>
    <w:uiPriority w:val="0"/>
    <w:pPr>
      <w:widowControl w:val="0"/>
      <w:spacing w:line="360" w:lineRule="auto"/>
      <w:ind w:firstLine="200" w:firstLineChars="200"/>
      <w:jc w:val="both"/>
    </w:pPr>
    <w:rPr>
      <w:rFonts w:hint="eastAsia" w:ascii="宋体" w:hAnsi="Times New Roman" w:eastAsia="宋体" w:cs="Times New Roman"/>
      <w:sz w:val="21"/>
      <w:lang w:val="en-US" w:eastAsia="zh-CN" w:bidi="ar-SA"/>
    </w:rPr>
  </w:style>
  <w:style w:type="paragraph" w:customStyle="1" w:styleId="32">
    <w:name w:val="列出段落1"/>
    <w:qFormat/>
    <w:uiPriority w:val="0"/>
    <w:pPr>
      <w:widowControl w:val="0"/>
      <w:ind w:firstLine="420" w:firstLineChars="200"/>
      <w:jc w:val="both"/>
    </w:pPr>
    <w:rPr>
      <w:rFonts w:ascii="Times New Roman" w:hAnsi="Times New Roman" w:eastAsia="宋体" w:cs="Times New Roman"/>
      <w:kern w:val="2"/>
      <w:sz w:val="18"/>
      <w:szCs w:val="18"/>
      <w:lang w:val="en-US" w:eastAsia="zh-CN" w:bidi="ar-SA"/>
    </w:rPr>
  </w:style>
  <w:style w:type="character" w:customStyle="1" w:styleId="33">
    <w:name w:val="批注框文本 字符"/>
    <w:basedOn w:val="26"/>
    <w:link w:val="14"/>
    <w:qFormat/>
    <w:uiPriority w:val="0"/>
    <w:rPr>
      <w:rFonts w:ascii="宋体" w:hAnsiTheme="minorHAnsi" w:cstheme="minorBidi"/>
      <w:sz w:val="18"/>
      <w:szCs w:val="18"/>
    </w:rPr>
  </w:style>
  <w:style w:type="character" w:customStyle="1" w:styleId="34">
    <w:name w:val="批注文字 字符"/>
    <w:basedOn w:val="26"/>
    <w:link w:val="9"/>
    <w:qFormat/>
    <w:uiPriority w:val="0"/>
    <w:rPr>
      <w:rFonts w:asciiTheme="minorHAnsi" w:hAnsiTheme="minorHAnsi" w:eastAsiaTheme="minorEastAsia" w:cstheme="minorBidi"/>
      <w:kern w:val="2"/>
      <w:sz w:val="21"/>
      <w:szCs w:val="24"/>
    </w:rPr>
  </w:style>
  <w:style w:type="character" w:customStyle="1" w:styleId="35">
    <w:name w:val="批注主题 字符"/>
    <w:basedOn w:val="34"/>
    <w:link w:val="21"/>
    <w:qFormat/>
    <w:uiPriority w:val="0"/>
    <w:rPr>
      <w:rFonts w:asciiTheme="minorHAnsi" w:hAnsiTheme="minorHAnsi" w:eastAsiaTheme="minorEastAsia" w:cstheme="minorBidi"/>
      <w:b/>
      <w:bCs/>
      <w:kern w:val="2"/>
      <w:sz w:val="21"/>
      <w:szCs w:val="24"/>
    </w:rPr>
  </w:style>
  <w:style w:type="character" w:customStyle="1" w:styleId="36">
    <w:name w:val="纯文本 Char1"/>
    <w:basedOn w:val="26"/>
    <w:link w:val="37"/>
    <w:qFormat/>
    <w:uiPriority w:val="0"/>
    <w:rPr>
      <w:rFonts w:ascii="宋体" w:hAnsi="Courier New" w:cs="Courier New"/>
      <w:szCs w:val="30"/>
    </w:rPr>
  </w:style>
  <w:style w:type="paragraph" w:customStyle="1" w:styleId="37">
    <w:name w:val="纯文本1"/>
    <w:basedOn w:val="1"/>
    <w:link w:val="36"/>
    <w:qFormat/>
    <w:uiPriority w:val="0"/>
    <w:rPr>
      <w:rFonts w:ascii="宋体" w:hAnsi="Courier New" w:eastAsia="宋体" w:cs="Courier New"/>
      <w:kern w:val="0"/>
      <w:sz w:val="20"/>
      <w:szCs w:val="30"/>
    </w:rPr>
  </w:style>
  <w:style w:type="character" w:customStyle="1" w:styleId="38">
    <w:name w:val="页脚 字符"/>
    <w:basedOn w:val="26"/>
    <w:link w:val="15"/>
    <w:qFormat/>
    <w:uiPriority w:val="99"/>
    <w:rPr>
      <w:rFonts w:asciiTheme="minorHAnsi" w:hAnsiTheme="minorHAnsi" w:eastAsiaTheme="minorEastAsia" w:cstheme="minorBidi"/>
      <w:kern w:val="2"/>
      <w:sz w:val="18"/>
      <w:szCs w:val="24"/>
    </w:rPr>
  </w:style>
  <w:style w:type="paragraph" w:styleId="39">
    <w:name w:val="List Paragraph"/>
    <w:basedOn w:val="1"/>
    <w:qFormat/>
    <w:uiPriority w:val="34"/>
    <w:pPr>
      <w:ind w:firstLine="420" w:firstLineChars="200"/>
    </w:pPr>
  </w:style>
  <w:style w:type="paragraph" w:customStyle="1" w:styleId="40">
    <w:name w:val="首行缩进"/>
    <w:basedOn w:val="1"/>
    <w:qFormat/>
    <w:uiPriority w:val="0"/>
    <w:pPr>
      <w:spacing w:line="360" w:lineRule="auto"/>
      <w:ind w:firstLine="480" w:firstLineChars="200"/>
    </w:pPr>
    <w:rPr>
      <w:rFonts w:ascii="宋体" w:hAnsi="宋体" w:eastAsia="宋体" w:cs="宋体"/>
      <w:kern w:val="0"/>
      <w:sz w:val="24"/>
      <w:szCs w:val="20"/>
    </w:rPr>
  </w:style>
  <w:style w:type="character" w:customStyle="1" w:styleId="41">
    <w:name w:val="未处理的提及1"/>
    <w:basedOn w:val="26"/>
    <w:semiHidden/>
    <w:unhideWhenUsed/>
    <w:qFormat/>
    <w:uiPriority w:val="99"/>
    <w:rPr>
      <w:color w:val="605E5C"/>
      <w:shd w:val="clear" w:color="auto" w:fill="E1DFDD"/>
    </w:rPr>
  </w:style>
  <w:style w:type="paragraph" w:customStyle="1" w:styleId="42">
    <w:name w:val="标4"/>
    <w:basedOn w:val="5"/>
    <w:next w:val="1"/>
    <w:qFormat/>
    <w:uiPriority w:val="0"/>
    <w:pPr>
      <w:tabs>
        <w:tab w:val="left" w:pos="360"/>
        <w:tab w:val="left" w:pos="1134"/>
      </w:tabs>
    </w:pPr>
    <w:rPr>
      <w:rFonts w:hAnsi="宋体"/>
      <w:w w:val="90"/>
    </w:rPr>
  </w:style>
  <w:style w:type="paragraph" w:customStyle="1" w:styleId="43">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44">
    <w:name w:val="样式 首行缩进:  2 字符"/>
    <w:basedOn w:val="1"/>
    <w:qFormat/>
    <w:uiPriority w:val="0"/>
    <w:pPr>
      <w:spacing w:line="400" w:lineRule="exact"/>
      <w:ind w:firstLine="200" w:firstLineChars="200"/>
    </w:pPr>
    <w:rPr>
      <w:rFonts w:cs="宋体"/>
      <w:sz w:val="24"/>
    </w:rPr>
  </w:style>
  <w:style w:type="paragraph" w:customStyle="1" w:styleId="45">
    <w:name w:val="正文-2字符首行缩进"/>
    <w:basedOn w:val="1"/>
    <w:qFormat/>
    <w:uiPriority w:val="0"/>
    <w:pPr>
      <w:ind w:firstLine="200" w:firstLineChars="200"/>
    </w:pPr>
  </w:style>
  <w:style w:type="paragraph" w:customStyle="1" w:styleId="46">
    <w:name w:val="文字"/>
    <w:basedOn w:val="1"/>
    <w:qFormat/>
    <w:uiPriority w:val="0"/>
    <w:pPr>
      <w:tabs>
        <w:tab w:val="left" w:pos="8520"/>
      </w:tabs>
      <w:spacing w:line="312" w:lineRule="auto"/>
      <w:ind w:right="-210" w:firstLine="556"/>
    </w:pPr>
    <w:rPr>
      <w:rFonts w:ascii="楷体_GB2312" w:eastAsia="楷体_GB2312"/>
      <w:szCs w:val="20"/>
    </w:rPr>
  </w:style>
  <w:style w:type="paragraph" w:customStyle="1" w:styleId="47">
    <w:name w:val="正文（缩进）"/>
    <w:basedOn w:val="1"/>
    <w:next w:val="1"/>
    <w:qFormat/>
    <w:uiPriority w:val="0"/>
    <w:pPr>
      <w:spacing w:before="156" w:after="156"/>
      <w:ind w:firstLine="480"/>
    </w:pPr>
  </w:style>
  <w:style w:type="paragraph" w:customStyle="1" w:styleId="48">
    <w:name w:val="Table Paragraph"/>
    <w:basedOn w:val="1"/>
    <w:qFormat/>
    <w:uiPriority w:val="1"/>
    <w:rPr>
      <w:rFonts w:ascii="宋体" w:hAnsi="宋体" w:cs="宋体"/>
      <w:lang w:val="zh-CN" w:bidi="zh-CN"/>
    </w:rPr>
  </w:style>
  <w:style w:type="character" w:customStyle="1" w:styleId="49">
    <w:name w:val="正文文本缩进 字符"/>
    <w:basedOn w:val="26"/>
    <w:link w:val="11"/>
    <w:semiHidden/>
    <w:qFormat/>
    <w:uiPriority w:val="0"/>
    <w:rPr>
      <w:rFonts w:asciiTheme="minorHAnsi" w:hAnsiTheme="minorHAnsi" w:eastAsiaTheme="minorEastAsia" w:cstheme="minorBidi"/>
      <w:kern w:val="2"/>
      <w:sz w:val="21"/>
      <w:szCs w:val="24"/>
    </w:rPr>
  </w:style>
  <w:style w:type="character" w:customStyle="1" w:styleId="50">
    <w:name w:val="正文文本首行缩进 2 字符"/>
    <w:basedOn w:val="49"/>
    <w:link w:val="23"/>
    <w:qFormat/>
    <w:uiPriority w:val="0"/>
    <w:rPr>
      <w:rFonts w:ascii="等线" w:hAnsi="等线" w:eastAsia="等线" w:cs="黑体"/>
      <w:kern w:val="2"/>
      <w:sz w:val="21"/>
      <w:szCs w:val="24"/>
    </w:rPr>
  </w:style>
  <w:style w:type="character" w:customStyle="1" w:styleId="51">
    <w:name w:val="标题 2 字符"/>
    <w:basedOn w:val="26"/>
    <w:link w:val="3"/>
    <w:qFormat/>
    <w:uiPriority w:val="0"/>
    <w:rPr>
      <w:rFonts w:hAnsi="宋体"/>
      <w:b/>
      <w:iCs/>
      <w:kern w:val="2"/>
      <w:sz w:val="28"/>
      <w:szCs w:val="28"/>
    </w:rPr>
  </w:style>
  <w:style w:type="character" w:customStyle="1" w:styleId="52">
    <w:name w:val="日期 字符"/>
    <w:basedOn w:val="26"/>
    <w:link w:val="13"/>
    <w:qFormat/>
    <w:uiPriority w:val="0"/>
    <w:rPr>
      <w:kern w:val="2"/>
      <w:sz w:val="21"/>
      <w:szCs w:val="24"/>
    </w:rPr>
  </w:style>
  <w:style w:type="character" w:customStyle="1" w:styleId="53">
    <w:name w:val="未处理的提及2"/>
    <w:basedOn w:val="26"/>
    <w:semiHidden/>
    <w:unhideWhenUsed/>
    <w:qFormat/>
    <w:uiPriority w:val="99"/>
    <w:rPr>
      <w:color w:val="605E5C"/>
      <w:shd w:val="clear" w:color="auto" w:fill="E1DFDD"/>
    </w:rPr>
  </w:style>
  <w:style w:type="character" w:customStyle="1" w:styleId="54">
    <w:name w:val="font21"/>
    <w:basedOn w:val="26"/>
    <w:qFormat/>
    <w:uiPriority w:val="0"/>
    <w:rPr>
      <w:rFonts w:hint="eastAsia" w:ascii="楷体" w:hAnsi="楷体" w:eastAsia="楷体" w:cs="楷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76</Pages>
  <Words>20184</Words>
  <Characters>21047</Characters>
  <Lines>285</Lines>
  <Paragraphs>80</Paragraphs>
  <TotalTime>30</TotalTime>
  <ScaleCrop>false</ScaleCrop>
  <LinksUpToDate>false</LinksUpToDate>
  <CharactersWithSpaces>21280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2021-08-05T21:48:00Z</dcterms:created>
  <dc:creator>LXY</dc:creator>
  <cp:lastModifiedBy>  </cp:lastModifiedBy>
  <cp:lastPrinted>2025-04-03T06:43:00Z</cp:lastPrinted>
  <dcterms:modified xsi:type="dcterms:W3CDTF">2025-04-08T05:45:07Z</dcterms:modified>
  <cp:revision>430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AA497E166E0B4336B3B298AF5CBD0CDF</vt:lpwstr>
  </property>
  <property fmtid="{D5CDD505-2E9C-101B-9397-08002B2CF9AE}" pid="4" name="KSOTemplateDocerSaveRecord">
    <vt:lpwstr>eyJoZGlkIjoiNGRmYjYzZGYyMWZhNTgzN2Y3NTY4OWM0NzRkODFmZTgiLCJ1c2VySWQiOiI2Mjk3NTAyODkifQ==</vt:lpwstr>
  </property>
</Properties>
</file>