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left="0" w:leftChars="0" w:right="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val="0"/>
        <w:wordWrap/>
        <w:adjustRightInd/>
        <w:snapToGrid/>
        <w:spacing w:line="560" w:lineRule="exact"/>
        <w:ind w:left="0" w:leftChars="0" w:right="0"/>
        <w:jc w:val="center"/>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60" w:lineRule="exact"/>
        <w:ind w:left="0" w:leftChars="0" w:right="0"/>
        <w:jc w:val="center"/>
        <w:textAlignment w:val="auto"/>
        <w:outlineLvl w:val="9"/>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工业企业财政金融政策落实情况调查问卷</w:t>
      </w:r>
    </w:p>
    <w:bookmarkEnd w:id="0"/>
    <w:p>
      <w:pPr>
        <w:widowControl w:val="0"/>
        <w:wordWrap/>
        <w:adjustRightInd/>
        <w:snapToGrid/>
        <w:spacing w:line="560" w:lineRule="exact"/>
        <w:ind w:left="0" w:leftChars="0" w:right="0"/>
        <w:jc w:val="center"/>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⒈您的企业注册登记类型？</w:t>
      </w:r>
    </w:p>
    <w:p>
      <w:pPr>
        <w:widowControl w:val="0"/>
        <w:wordWrap/>
        <w:adjustRightInd/>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□国有</w:t>
      </w:r>
      <w:r>
        <w:rPr>
          <w:rFonts w:hint="eastAsia" w:ascii="仿宋_GB2312" w:hAnsi="仿宋_GB2312" w:eastAsia="仿宋_GB2312" w:cs="仿宋_GB2312"/>
          <w:sz w:val="32"/>
          <w:szCs w:val="32"/>
        </w:rPr>
        <w:t>企业</w:t>
      </w:r>
    </w:p>
    <w:p>
      <w:pPr>
        <w:widowControl w:val="0"/>
        <w:wordWrap/>
        <w:adjustRightInd/>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集体所有制企业 </w:t>
      </w:r>
    </w:p>
    <w:p>
      <w:pPr>
        <w:widowControl w:val="0"/>
        <w:wordWrap/>
        <w:adjustRightInd/>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私营企业</w:t>
      </w:r>
    </w:p>
    <w:p>
      <w:pPr>
        <w:widowControl w:val="0"/>
        <w:wordWrap/>
        <w:adjustRightInd/>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□混合所有制企业</w:t>
      </w:r>
    </w:p>
    <w:p>
      <w:pPr>
        <w:widowControl w:val="0"/>
        <w:wordWrap/>
        <w:adjustRightInd/>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其他</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⒉您的企业存续时间？</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□0--2年内初创型企业</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□2年（含）--5年内</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□5年（含）--10年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□10年（含）--15年</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□15年（含）--20 年</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□20年以上</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⒊您的企业是否知悉西藏自治区财税金融政策？（可多选）</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①税收政策：□熟知  □掌握一些  □不了解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②金融政策：□熟知  □掌握一些  □不了解</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③产业扶持政策：□熟知  □掌握一些  □不了解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④土地政策：□熟知  □掌握一些  □不了解</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⑤创业扶持政策：□熟知  □掌握一些  □不了解</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⑥社保政策：□熟知  □掌握一些  □不了解</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⑦关于应对新冠肺炎疫情支持企业复工复产保持经济平稳运行的若干政策措施：□熟知  □掌握一些  □不了解</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⒋您的企业通过哪些渠道了解掌握政策？（可多选）</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□新闻</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□其他同类型行业、企业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□政府部门各类网站</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□政府部门工作人员的宣讲、普及</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□微信、微博等移动社交平台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□咨询热线</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□其他（请填写）</w:t>
      </w:r>
      <w:r>
        <w:rPr>
          <w:rFonts w:hint="eastAsia" w:ascii="仿宋_GB2312" w:hAnsi="仿宋_GB2312" w:eastAsia="仿宋_GB2312" w:cs="仿宋_GB2312"/>
          <w:sz w:val="32"/>
          <w:szCs w:val="32"/>
          <w:u w:val="single"/>
          <w:lang w:val="en-US" w:eastAsia="zh-CN"/>
        </w:rPr>
        <w:t xml:space="preserve">：                                </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⒌您的企业不了解政策的原因？（可多选）</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□政策宣传、普及不到位</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□政策查询渠道不畅通</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□政策落地、执行不到位</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□其他（请填写）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widowControl w:val="0"/>
        <w:wordWrap/>
        <w:adjustRightInd/>
        <w:snapToGrid/>
        <w:spacing w:line="56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⒍您的企业目前享受到哪些政策？（可多选）</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w:t>
      </w:r>
      <w:r>
        <w:rPr>
          <w:rFonts w:hint="eastAsia" w:ascii="方正仿宋_GBK" w:hAnsi="方正仿宋_GBK" w:eastAsia="方正仿宋_GBK" w:cs="方正仿宋_GBK"/>
          <w:sz w:val="32"/>
          <w:szCs w:val="32"/>
          <w:lang w:val="en-US" w:eastAsia="zh-CN"/>
        </w:rPr>
        <w:t xml:space="preserve">税收政策  </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w:t>
      </w:r>
      <w:r>
        <w:rPr>
          <w:rFonts w:hint="eastAsia" w:ascii="方正仿宋_GBK" w:hAnsi="方正仿宋_GBK" w:eastAsia="方正仿宋_GBK" w:cs="方正仿宋_GBK"/>
          <w:sz w:val="32"/>
          <w:szCs w:val="32"/>
          <w:lang w:val="en-US" w:eastAsia="zh-CN"/>
        </w:rPr>
        <w:t>金融政策</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w:t>
      </w:r>
      <w:r>
        <w:rPr>
          <w:rFonts w:hint="eastAsia" w:ascii="方正仿宋_GBK" w:hAnsi="方正仿宋_GBK" w:eastAsia="方正仿宋_GBK" w:cs="方正仿宋_GBK"/>
          <w:sz w:val="32"/>
          <w:szCs w:val="32"/>
          <w:lang w:val="en-US" w:eastAsia="zh-CN"/>
        </w:rPr>
        <w:t xml:space="preserve">产业扶持政策 </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w:t>
      </w:r>
      <w:r>
        <w:rPr>
          <w:rFonts w:hint="eastAsia" w:ascii="方正仿宋_GBK" w:hAnsi="方正仿宋_GBK" w:eastAsia="方正仿宋_GBK" w:cs="方正仿宋_GBK"/>
          <w:sz w:val="32"/>
          <w:szCs w:val="32"/>
          <w:lang w:val="en-US" w:eastAsia="zh-CN"/>
        </w:rPr>
        <w:t>土地政策</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w:t>
      </w:r>
      <w:r>
        <w:rPr>
          <w:rFonts w:hint="eastAsia" w:ascii="方正仿宋_GBK" w:hAnsi="方正仿宋_GBK" w:eastAsia="方正仿宋_GBK" w:cs="方正仿宋_GBK"/>
          <w:sz w:val="32"/>
          <w:szCs w:val="32"/>
          <w:lang w:val="en-US" w:eastAsia="zh-CN"/>
        </w:rPr>
        <w:t>创业扶持政策</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w:t>
      </w:r>
      <w:r>
        <w:rPr>
          <w:rFonts w:hint="eastAsia" w:ascii="方正仿宋_GBK" w:hAnsi="方正仿宋_GBK" w:eastAsia="方正仿宋_GBK" w:cs="方正仿宋_GBK"/>
          <w:sz w:val="32"/>
          <w:szCs w:val="32"/>
          <w:lang w:val="en-US" w:eastAsia="zh-CN"/>
        </w:rPr>
        <w:t>社保政策</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w:t>
      </w:r>
      <w:r>
        <w:rPr>
          <w:rFonts w:hint="eastAsia" w:ascii="方正仿宋_GBK" w:hAnsi="方正仿宋_GBK" w:eastAsia="方正仿宋_GBK" w:cs="方正仿宋_GBK"/>
          <w:sz w:val="32"/>
          <w:szCs w:val="32"/>
          <w:lang w:val="en-US" w:eastAsia="zh-CN"/>
        </w:rPr>
        <w:t>西藏自治区关于应对新冠肺炎疫情支持企业复工复产保持经济平稳运行的若干政策措施中的相关政策</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w:t>
      </w:r>
      <w:r>
        <w:rPr>
          <w:rFonts w:hint="eastAsia" w:ascii="方正仿宋_GBK" w:hAnsi="方正仿宋_GBK" w:eastAsia="方正仿宋_GBK" w:cs="方正仿宋_GBK"/>
          <w:sz w:val="32"/>
          <w:szCs w:val="32"/>
          <w:lang w:val="en-US" w:eastAsia="zh-CN"/>
        </w:rPr>
        <w:t>其他政策</w:t>
      </w:r>
    </w:p>
    <w:p>
      <w:pPr>
        <w:widowControl w:val="0"/>
        <w:wordWrap/>
        <w:adjustRightInd/>
        <w:snapToGrid/>
        <w:spacing w:line="560" w:lineRule="exact"/>
        <w:ind w:left="0" w:leftChars="0"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仿宋_GB2312" w:hAnsi="仿宋_GB2312" w:eastAsia="仿宋_GB2312" w:cs="仿宋_GB2312"/>
          <w:sz w:val="32"/>
          <w:szCs w:val="32"/>
          <w:lang w:val="en-US" w:eastAsia="zh-CN"/>
        </w:rPr>
        <w:t>□从未享受到各类政策扶持</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⒎享受的政策支持对您的企业是否有帮助作用？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□有很大帮助，可以扩大企业再生产、再经营，提升整体竞争力等</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□有一定帮助，可以缓解企业现金流、增加研发投入等</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□帮助不大</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□对企业生产经营</w:t>
      </w:r>
      <w:r>
        <w:rPr>
          <w:rFonts w:hint="eastAsia" w:ascii="仿宋_GB2312" w:hAnsi="仿宋_GB2312" w:eastAsia="仿宋_GB2312" w:cs="仿宋_GB2312"/>
          <w:sz w:val="32"/>
          <w:szCs w:val="32"/>
        </w:rPr>
        <w:t>没有</w:t>
      </w:r>
      <w:r>
        <w:rPr>
          <w:rFonts w:hint="eastAsia" w:ascii="仿宋_GB2312" w:hAnsi="仿宋_GB2312" w:eastAsia="仿宋_GB2312" w:cs="仿宋_GB2312"/>
          <w:sz w:val="32"/>
          <w:szCs w:val="32"/>
          <w:lang w:eastAsia="zh-CN"/>
        </w:rPr>
        <w:t>产生</w:t>
      </w:r>
      <w:r>
        <w:rPr>
          <w:rFonts w:hint="eastAsia" w:ascii="仿宋_GB2312" w:hAnsi="仿宋_GB2312" w:eastAsia="仿宋_GB2312" w:cs="仿宋_GB2312"/>
          <w:sz w:val="32"/>
          <w:szCs w:val="32"/>
          <w:lang w:val="en-US" w:eastAsia="zh-CN"/>
        </w:rPr>
        <w:t>任何</w:t>
      </w:r>
      <w:r>
        <w:rPr>
          <w:rFonts w:hint="eastAsia" w:ascii="仿宋_GB2312" w:hAnsi="仿宋_GB2312" w:eastAsia="仿宋_GB2312" w:cs="仿宋_GB2312"/>
          <w:sz w:val="32"/>
          <w:szCs w:val="32"/>
        </w:rPr>
        <w:t>影响</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⒏您的企业未享受扶持政策的原因？（可多选）</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□企业自身不了解政策</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□没有申请</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□竞争激烈</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□不符合申报条件，申请被拒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□申请过程繁琐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lang w:val="en-US" w:eastAsia="zh-CN"/>
        </w:rPr>
        <w:t>□其他（请填写）</w:t>
      </w:r>
      <w:r>
        <w:rPr>
          <w:rFonts w:hint="eastAsia" w:ascii="仿宋_GB2312" w:hAnsi="仿宋_GB2312" w:eastAsia="仿宋_GB2312" w:cs="仿宋_GB2312"/>
          <w:sz w:val="32"/>
          <w:szCs w:val="32"/>
          <w:u w:val="single"/>
          <w:lang w:val="en-US" w:eastAsia="zh-CN"/>
        </w:rPr>
        <w:t xml:space="preserve">：                              </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⒐您是否认为政府相关部门根据不同企业所有制形式而给予不同待遇？（可多选）</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□完全没有。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 xml:space="preserve">□在融资服务方面，有根据企业不同性质而区别对待。 </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□在财税政策方面，有根据企业不同性质而区别对待。</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□在土地使用方面，有根据企业不同性质而区别对待。</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□在产业扶持政策方面，有根据企业不同性质而区别对待。</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□在创业扶持政策方面，有根据企业不同性质而区别对待。</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u w:val="single" w:color="000000"/>
          <w:lang w:val="en-US" w:eastAsia="zh-CN"/>
        </w:rPr>
      </w:pPr>
      <w:r>
        <w:rPr>
          <w:rFonts w:hint="eastAsia" w:ascii="仿宋_GB2312" w:hAnsi="仿宋_GB2312" w:eastAsia="仿宋_GB2312" w:cs="仿宋_GB2312"/>
          <w:w w:val="100"/>
          <w:sz w:val="32"/>
          <w:szCs w:val="32"/>
          <w:lang w:val="en-US" w:eastAsia="zh-CN"/>
        </w:rPr>
        <w:t>□在其他方</w:t>
      </w:r>
      <w:r>
        <w:rPr>
          <w:rFonts w:hint="eastAsia" w:ascii="仿宋_GB2312" w:hAnsi="仿宋_GB2312" w:eastAsia="仿宋_GB2312" w:cs="仿宋_GB2312"/>
          <w:sz w:val="32"/>
          <w:szCs w:val="32"/>
          <w:lang w:val="en-US" w:eastAsia="zh-CN"/>
        </w:rPr>
        <w:t>面，</w:t>
      </w:r>
      <w:r>
        <w:rPr>
          <w:rFonts w:hint="eastAsia" w:ascii="仿宋_GB2312" w:hAnsi="仿宋_GB2312" w:eastAsia="仿宋_GB2312" w:cs="仿宋_GB2312"/>
          <w:w w:val="100"/>
          <w:sz w:val="32"/>
          <w:szCs w:val="32"/>
          <w:lang w:val="en-US" w:eastAsia="zh-CN"/>
        </w:rPr>
        <w:t>有根据企业不同性质而区别对待。（</w:t>
      </w:r>
      <w:r>
        <w:rPr>
          <w:rFonts w:hint="eastAsia" w:ascii="仿宋_GB2312" w:hAnsi="仿宋_GB2312" w:eastAsia="仿宋_GB2312" w:cs="仿宋_GB2312"/>
          <w:sz w:val="32"/>
          <w:szCs w:val="32"/>
          <w:lang w:val="en-US" w:eastAsia="zh-CN"/>
        </w:rPr>
        <w:t>请填写）</w:t>
      </w:r>
      <w:r>
        <w:rPr>
          <w:rFonts w:hint="eastAsia" w:ascii="仿宋_GB2312" w:hAnsi="仿宋_GB2312" w:eastAsia="仿宋_GB2312" w:cs="仿宋_GB2312"/>
          <w:sz w:val="32"/>
          <w:szCs w:val="32"/>
          <w:u w:val="single" w:color="000000"/>
          <w:lang w:val="en-US" w:eastAsia="zh-CN"/>
        </w:rPr>
        <w:t xml:space="preserve">：                                                                                             </w:t>
      </w: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sz w:val="32"/>
          <w:szCs w:val="32"/>
          <w:u w:val="single" w:color="000000"/>
          <w:lang w:val="en-US" w:eastAsia="zh-CN"/>
        </w:rPr>
      </w:pPr>
      <w:r>
        <w:rPr>
          <w:rFonts w:hint="eastAsia" w:ascii="仿宋_GB2312" w:hAnsi="仿宋_GB2312" w:eastAsia="仿宋_GB2312" w:cs="仿宋_GB2312"/>
          <w:sz w:val="32"/>
          <w:szCs w:val="32"/>
          <w:u w:val="single" w:color="000000"/>
          <w:lang w:val="en-US" w:eastAsia="zh-CN"/>
        </w:rPr>
        <w:t xml:space="preserve">                                                     </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⒑您的企业目前遇到的困难和问题？（可多选）</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□税赋相对过高</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□融资难</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□资金短缺</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□专业人才不足</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□成本过高</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□缺乏咨询通道、企业服务平台支撑</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□无相关资源对接</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□技术瓶颈制约</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□受疫情影响，对生产经营冲击很大</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□其他（请填写）</w:t>
      </w:r>
      <w:r>
        <w:rPr>
          <w:rFonts w:hint="eastAsia" w:ascii="仿宋_GB2312" w:hAnsi="仿宋_GB2312" w:eastAsia="仿宋_GB2312" w:cs="仿宋_GB2312"/>
          <w:sz w:val="32"/>
          <w:szCs w:val="32"/>
          <w:u w:val="single"/>
          <w:lang w:val="en-US" w:eastAsia="zh-CN"/>
        </w:rPr>
        <w:t xml:space="preserve">：                                 </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⒒您认为目前西藏财税金融政策实施中存在哪些缺陷？（可多选）</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□政策执行手续繁杂</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□财税金融政策不配套、不健全</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□其他（请填写）</w:t>
      </w:r>
      <w:r>
        <w:rPr>
          <w:rFonts w:hint="eastAsia" w:ascii="仿宋_GB2312" w:hAnsi="仿宋_GB2312" w:eastAsia="仿宋_GB2312" w:cs="仿宋_GB2312"/>
          <w:sz w:val="32"/>
          <w:szCs w:val="32"/>
          <w:u w:val="single"/>
          <w:lang w:val="en-US" w:eastAsia="zh-CN"/>
        </w:rPr>
        <w:t xml:space="preserve">：                              </w:t>
      </w: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w:t>
      </w:r>
    </w:p>
    <w:p>
      <w:pPr>
        <w:widowControl w:val="0"/>
        <w:wordWrap/>
        <w:adjustRightInd/>
        <w:snapToGrid/>
        <w:spacing w:line="560"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⒓您的企业目前最希望得到哪方面政策支持？（可多选）</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□加大产业政策倾斜、财政补贴力度</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□降低行业准入门槛</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□拓宽融资渠道，加大授信力度</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□健全中小企业技术、信息服务平台</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□营造良好的政策环境</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□其他诉求及建议</w:t>
      </w:r>
      <w:r>
        <w:rPr>
          <w:rFonts w:hint="eastAsia" w:ascii="仿宋_GB2312" w:hAnsi="仿宋_GB2312" w:eastAsia="仿宋_GB2312" w:cs="仿宋_GB2312"/>
          <w:sz w:val="32"/>
          <w:szCs w:val="32"/>
          <w:u w:val="single"/>
          <w:lang w:val="en-US" w:eastAsia="zh-CN"/>
        </w:rPr>
        <w:t xml:space="preserve">：                              </w:t>
      </w: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sz w:val="32"/>
          <w:szCs w:val="32"/>
          <w:u w:val="single"/>
          <w:lang w:val="en-US" w:eastAsia="zh-CN"/>
        </w:rPr>
      </w:pP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此次调查结束，衷心感谢您的参与和支持！</w:t>
      </w: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FMono-Regular">
    <w:altName w:val="Segoe Print"/>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文本框1"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A8736A2"/>
    <w:rsid w:val="3D5304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Strong"/>
    <w:basedOn w:val="5"/>
    <w:qFormat/>
    <w:uiPriority w:val="0"/>
    <w:rPr>
      <w:b/>
    </w:rPr>
  </w:style>
  <w:style w:type="character" w:styleId="7">
    <w:name w:val="FollowedHyperlink"/>
    <w:basedOn w:val="5"/>
    <w:qFormat/>
    <w:uiPriority w:val="0"/>
    <w:rPr>
      <w:color w:val="717171"/>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Acronym"/>
    <w:basedOn w:val="5"/>
    <w:qFormat/>
    <w:uiPriority w:val="0"/>
  </w:style>
  <w:style w:type="character" w:styleId="11">
    <w:name w:val="HTML Variable"/>
    <w:basedOn w:val="5"/>
    <w:qFormat/>
    <w:uiPriority w:val="0"/>
  </w:style>
  <w:style w:type="character" w:styleId="12">
    <w:name w:val="Hyperlink"/>
    <w:basedOn w:val="5"/>
    <w:qFormat/>
    <w:uiPriority w:val="0"/>
    <w:rPr>
      <w:color w:val="717171"/>
      <w:u w:val="none"/>
    </w:rPr>
  </w:style>
  <w:style w:type="character" w:styleId="13">
    <w:name w:val="HTML Code"/>
    <w:basedOn w:val="5"/>
    <w:qFormat/>
    <w:uiPriority w:val="0"/>
    <w:rPr>
      <w:rFonts w:ascii="SFMono-Regular" w:hAnsi="SFMono-Regular" w:eastAsia="SFMono-Regular" w:cs="SFMono-Regular"/>
      <w:color w:val="E83E8C"/>
      <w:sz w:val="21"/>
      <w:szCs w:val="21"/>
    </w:rPr>
  </w:style>
  <w:style w:type="character" w:styleId="14">
    <w:name w:val="HTML Cite"/>
    <w:basedOn w:val="5"/>
    <w:qFormat/>
    <w:uiPriority w:val="0"/>
  </w:style>
  <w:style w:type="character" w:styleId="15">
    <w:name w:val="HTML Keyboard"/>
    <w:basedOn w:val="5"/>
    <w:qFormat/>
    <w:uiPriority w:val="0"/>
    <w:rPr>
      <w:rFonts w:hint="default" w:ascii="SFMono-Regular" w:hAnsi="SFMono-Regular" w:eastAsia="SFMono-Regular" w:cs="SFMono-Regular"/>
      <w:color w:val="FFFFFF"/>
      <w:sz w:val="21"/>
      <w:szCs w:val="21"/>
      <w:shd w:val="clear" w:color="040000" w:fill="212529"/>
    </w:rPr>
  </w:style>
  <w:style w:type="character" w:styleId="16">
    <w:name w:val="HTML Sample"/>
    <w:basedOn w:val="5"/>
    <w:qFormat/>
    <w:uiPriority w:val="0"/>
    <w:rPr>
      <w:rFonts w:hint="default" w:ascii="SFMono-Regular" w:hAnsi="SFMono-Regular" w:eastAsia="SFMono-Regular" w:cs="SFMono-Regular"/>
      <w:sz w:val="21"/>
      <w:szCs w:val="21"/>
    </w:rPr>
  </w:style>
  <w:style w:type="character" w:customStyle="1" w:styleId="17">
    <w:name w:val="nc-lang-cnt"/>
    <w:basedOn w:val="5"/>
    <w:qFormat/>
    <w:uiPriority w:val="0"/>
  </w:style>
  <w:style w:type="character" w:customStyle="1" w:styleId="18">
    <w:name w:val="nc-lang-cnt1"/>
    <w:basedOn w:val="5"/>
    <w:qFormat/>
    <w:uiPriority w:val="0"/>
  </w:style>
  <w:style w:type="character" w:customStyle="1" w:styleId="19">
    <w:name w:val="nc-lang-cnt2"/>
    <w:basedOn w:val="5"/>
    <w:qFormat/>
    <w:uiPriority w:val="0"/>
  </w:style>
  <w:style w:type="character" w:customStyle="1" w:styleId="20">
    <w:name w:val="nc-lang-cnt3"/>
    <w:basedOn w:val="5"/>
    <w:qFormat/>
    <w:uiPriority w:val="0"/>
  </w:style>
  <w:style w:type="character" w:customStyle="1" w:styleId="21">
    <w:name w:val="nc-lang-cnt4"/>
    <w:basedOn w:val="5"/>
    <w:qFormat/>
    <w:uiPriority w:val="0"/>
  </w:style>
  <w:style w:type="character" w:customStyle="1" w:styleId="22">
    <w:name w:val="nc-lang-cnt5"/>
    <w:basedOn w:val="5"/>
    <w:qFormat/>
    <w:uiPriority w:val="0"/>
  </w:style>
  <w:style w:type="character" w:customStyle="1" w:styleId="23">
    <w:name w:val="nc-lang-cnt6"/>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政务志</dc:creator>
  <cp:lastModifiedBy>Administrator</cp:lastModifiedBy>
  <cp:lastPrinted>2020-06-09T03:51:00Z</cp:lastPrinted>
  <dcterms:modified xsi:type="dcterms:W3CDTF">2020-06-10T02:06:31Z</dcterms:modified>
  <dc:title>关于组织开展中小企业财税金融政策落实情况问卷调查的通知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